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862E9" w14:textId="77777777" w:rsidR="00096CD4" w:rsidRDefault="00000000">
      <w:pPr>
        <w:tabs>
          <w:tab w:val="left" w:pos="1701"/>
          <w:tab w:val="right" w:pos="9639"/>
        </w:tabs>
        <w:spacing w:line="288" w:lineRule="auto"/>
        <w:rPr>
          <w:b/>
          <w:sz w:val="26"/>
          <w:szCs w:val="26"/>
        </w:rPr>
      </w:pPr>
      <w:bookmarkStart w:id="0" w:name="_gjdgxs" w:colFirst="0" w:colLast="0"/>
      <w:bookmarkEnd w:id="0"/>
      <w:r>
        <w:rPr>
          <w:b/>
          <w:sz w:val="24"/>
          <w:szCs w:val="24"/>
        </w:rPr>
        <w:t>3GPP TSG-RAN WG2 Meeting #120</w:t>
      </w:r>
      <w:r>
        <w:rPr>
          <w:b/>
          <w:sz w:val="26"/>
          <w:szCs w:val="26"/>
        </w:rPr>
        <w:tab/>
      </w:r>
      <w:r>
        <w:rPr>
          <w:b/>
          <w:color w:val="808080"/>
          <w:sz w:val="26"/>
          <w:szCs w:val="26"/>
        </w:rPr>
        <w:t>R2-2212582</w:t>
      </w:r>
    </w:p>
    <w:p w14:paraId="70E7606E" w14:textId="77777777" w:rsidR="00096CD4" w:rsidRDefault="00000000">
      <w:pPr>
        <w:tabs>
          <w:tab w:val="left" w:pos="1701"/>
          <w:tab w:val="right" w:pos="9639"/>
        </w:tabs>
        <w:spacing w:line="288" w:lineRule="auto"/>
        <w:rPr>
          <w:b/>
          <w:sz w:val="24"/>
          <w:szCs w:val="24"/>
        </w:rPr>
      </w:pPr>
      <w:bookmarkStart w:id="1" w:name="_2fvq7xi5ty8" w:colFirst="0" w:colLast="0"/>
      <w:bookmarkEnd w:id="1"/>
      <w:r>
        <w:rPr>
          <w:b/>
          <w:sz w:val="24"/>
          <w:szCs w:val="24"/>
        </w:rPr>
        <w:t>Toulouse, France, November 13-18, 2022</w:t>
      </w:r>
    </w:p>
    <w:p w14:paraId="776B495A" w14:textId="77777777" w:rsidR="00096CD4" w:rsidRDefault="00000000">
      <w:pPr>
        <w:tabs>
          <w:tab w:val="left" w:pos="1701"/>
          <w:tab w:val="right" w:pos="9639"/>
        </w:tabs>
        <w:spacing w:line="288" w:lineRule="auto"/>
        <w:rPr>
          <w:b/>
        </w:rPr>
      </w:pPr>
      <w:r>
        <w:rPr>
          <w:b/>
        </w:rPr>
        <w:tab/>
      </w:r>
    </w:p>
    <w:p w14:paraId="69EA0963" w14:textId="77777777" w:rsidR="00096CD4" w:rsidRDefault="00000000">
      <w:pPr>
        <w:tabs>
          <w:tab w:val="left" w:pos="1701"/>
          <w:tab w:val="right" w:pos="9639"/>
        </w:tabs>
        <w:spacing w:after="60" w:line="288" w:lineRule="auto"/>
        <w:rPr>
          <w:b/>
        </w:rPr>
      </w:pPr>
      <w:r>
        <w:rPr>
          <w:b/>
        </w:rPr>
        <w:t>Agenda Item:</w:t>
      </w:r>
      <w:r>
        <w:rPr>
          <w:b/>
        </w:rPr>
        <w:tab/>
        <w:t xml:space="preserve">8.5.2.3 </w:t>
      </w:r>
    </w:p>
    <w:p w14:paraId="5277195E" w14:textId="77777777" w:rsidR="00096CD4" w:rsidRDefault="00000000">
      <w:pPr>
        <w:tabs>
          <w:tab w:val="left" w:pos="1701"/>
          <w:tab w:val="right" w:pos="9639"/>
        </w:tabs>
        <w:spacing w:after="60" w:line="288" w:lineRule="auto"/>
        <w:rPr>
          <w:b/>
        </w:rPr>
      </w:pPr>
      <w:r>
        <w:rPr>
          <w:b/>
        </w:rPr>
        <w:t xml:space="preserve">Source: </w:t>
      </w:r>
      <w:r>
        <w:rPr>
          <w:b/>
        </w:rPr>
        <w:tab/>
        <w:t>Meta</w:t>
      </w:r>
    </w:p>
    <w:p w14:paraId="3E151566" w14:textId="77777777" w:rsidR="00096CD4" w:rsidRDefault="00000000">
      <w:pPr>
        <w:tabs>
          <w:tab w:val="left" w:pos="1701"/>
          <w:tab w:val="right" w:pos="9639"/>
        </w:tabs>
        <w:spacing w:after="60" w:line="288" w:lineRule="auto"/>
        <w:ind w:left="1710"/>
        <w:rPr>
          <w:b/>
        </w:rPr>
      </w:pPr>
      <w:r>
        <w:rPr>
          <w:b/>
        </w:rPr>
        <w:t xml:space="preserve">Title:  </w:t>
      </w:r>
      <w:r>
        <w:rPr>
          <w:b/>
        </w:rPr>
        <w:tab/>
        <w:t>Discussion on PDU Discard</w:t>
      </w:r>
    </w:p>
    <w:p w14:paraId="49E2B342" w14:textId="77777777" w:rsidR="00096CD4" w:rsidRDefault="00000000">
      <w:pPr>
        <w:tabs>
          <w:tab w:val="left" w:pos="1701"/>
          <w:tab w:val="right" w:pos="9639"/>
        </w:tabs>
        <w:spacing w:after="60" w:line="288" w:lineRule="auto"/>
        <w:rPr>
          <w:b/>
        </w:rPr>
      </w:pPr>
      <w:r>
        <w:rPr>
          <w:b/>
        </w:rPr>
        <w:t>Document for:</w:t>
      </w:r>
      <w:r>
        <w:rPr>
          <w:b/>
        </w:rPr>
        <w:tab/>
        <w:t>Discussion and Decision</w:t>
      </w:r>
    </w:p>
    <w:p w14:paraId="1903D694" w14:textId="77777777" w:rsidR="00096CD4" w:rsidRDefault="00000000">
      <w:pPr>
        <w:pStyle w:val="Heading1"/>
        <w:numPr>
          <w:ilvl w:val="0"/>
          <w:numId w:val="6"/>
        </w:numPr>
        <w:pBdr>
          <w:top w:val="single" w:sz="12" w:space="3" w:color="000000"/>
        </w:pBdr>
        <w:spacing w:before="240" w:after="180" w:line="240" w:lineRule="auto"/>
        <w:rPr>
          <w:sz w:val="30"/>
          <w:szCs w:val="30"/>
        </w:rPr>
      </w:pPr>
      <w:bookmarkStart w:id="2" w:name="_mbds52amei0i" w:colFirst="0" w:colLast="0"/>
      <w:bookmarkEnd w:id="2"/>
      <w:r>
        <w:rPr>
          <w:b/>
          <w:sz w:val="30"/>
          <w:szCs w:val="30"/>
        </w:rPr>
        <w:t>Introduction</w:t>
      </w:r>
    </w:p>
    <w:p w14:paraId="434B98F3" w14:textId="77777777" w:rsidR="00096CD4" w:rsidRDefault="00000000">
      <w:pPr>
        <w:widowControl w:val="0"/>
        <w:spacing w:after="120" w:line="240" w:lineRule="auto"/>
      </w:pPr>
      <w:r>
        <w:t xml:space="preserve">In RAN2#119-bis-e, RAN2 made the following agreements on XR-awareness </w:t>
      </w:r>
    </w:p>
    <w:p w14:paraId="46376A0F" w14:textId="77777777" w:rsidR="00096CD4" w:rsidRDefault="00096CD4">
      <w:pPr>
        <w:widowControl w:val="0"/>
        <w:spacing w:after="120" w:line="240" w:lineRule="auto"/>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96CD4" w14:paraId="32C76FAC" w14:textId="77777777">
        <w:tc>
          <w:tcPr>
            <w:tcW w:w="9360" w:type="dxa"/>
            <w:shd w:val="clear" w:color="auto" w:fill="auto"/>
            <w:tcMar>
              <w:top w:w="100" w:type="dxa"/>
              <w:left w:w="100" w:type="dxa"/>
              <w:bottom w:w="100" w:type="dxa"/>
              <w:right w:w="100" w:type="dxa"/>
            </w:tcMar>
          </w:tcPr>
          <w:p w14:paraId="56EC9BBD" w14:textId="77777777" w:rsidR="00096CD4" w:rsidRDefault="00000000">
            <w:pPr>
              <w:widowControl w:val="0"/>
              <w:spacing w:before="60" w:line="240" w:lineRule="auto"/>
              <w:rPr>
                <w:b/>
              </w:rPr>
            </w:pPr>
            <w:r>
              <w:rPr>
                <w:b/>
              </w:rPr>
              <w:t>On the PDU Sets and Data Bursts</w:t>
            </w:r>
          </w:p>
          <w:p w14:paraId="4E1F76C7"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1: </w:t>
            </w:r>
            <w:r>
              <w:rPr>
                <w:sz w:val="20"/>
                <w:szCs w:val="20"/>
                <w:highlight w:val="yellow"/>
              </w:rPr>
              <w:t>From RAN2 viewpoint, the following information would be useful for PDU set handling</w:t>
            </w:r>
            <w:r>
              <w:rPr>
                <w:sz w:val="20"/>
                <w:szCs w:val="20"/>
              </w:rPr>
              <w:t xml:space="preserve"> </w:t>
            </w:r>
            <w:r>
              <w:rPr>
                <w:sz w:val="20"/>
                <w:szCs w:val="20"/>
                <w:highlight w:val="yellow"/>
              </w:rPr>
              <w:t>in UL and DL</w:t>
            </w:r>
            <w:r>
              <w:rPr>
                <w:sz w:val="20"/>
                <w:szCs w:val="20"/>
              </w:rPr>
              <w:t>:</w:t>
            </w:r>
          </w:p>
          <w:p w14:paraId="281C9752"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Semi-static information </w:t>
            </w:r>
            <w:r>
              <w:rPr>
                <w:sz w:val="20"/>
                <w:szCs w:val="20"/>
                <w:highlight w:val="yellow"/>
              </w:rPr>
              <w:t>(from CN to RAN)</w:t>
            </w:r>
            <w:r>
              <w:rPr>
                <w:sz w:val="20"/>
                <w:szCs w:val="20"/>
              </w:rPr>
              <w:t xml:space="preserve">: </w:t>
            </w:r>
            <w:r>
              <w:rPr>
                <w:sz w:val="20"/>
                <w:szCs w:val="20"/>
                <w:highlight w:val="yellow"/>
              </w:rPr>
              <w:t>At least</w:t>
            </w:r>
            <w:r>
              <w:rPr>
                <w:sz w:val="20"/>
                <w:szCs w:val="20"/>
              </w:rPr>
              <w:t xml:space="preserve"> PSER and PSDB.</w:t>
            </w:r>
          </w:p>
          <w:p w14:paraId="6BE5F542"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Dynamic information: </w:t>
            </w:r>
            <w:r>
              <w:rPr>
                <w:sz w:val="20"/>
                <w:szCs w:val="20"/>
                <w:highlight w:val="yellow"/>
              </w:rPr>
              <w:t>At least identifying which PDU belongs to which data burst/PDU set is also needed</w:t>
            </w:r>
            <w:r>
              <w:rPr>
                <w:sz w:val="20"/>
                <w:szCs w:val="20"/>
              </w:rPr>
              <w:t>, including means to determine at least PDU set boundaries.</w:t>
            </w:r>
          </w:p>
          <w:p w14:paraId="6FFEE853" w14:textId="77777777" w:rsidR="00096CD4" w:rsidRDefault="00096CD4">
            <w:pPr>
              <w:widowControl w:val="0"/>
              <w:pBdr>
                <w:top w:val="nil"/>
                <w:left w:val="nil"/>
                <w:bottom w:val="nil"/>
                <w:right w:val="nil"/>
                <w:between w:val="nil"/>
              </w:pBdr>
              <w:spacing w:line="240" w:lineRule="auto"/>
            </w:pPr>
          </w:p>
          <w:p w14:paraId="2123A207"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Discuss whether to send LS on AS re-ordering once we discuss bearer handling.</w:t>
            </w:r>
          </w:p>
          <w:p w14:paraId="6F0BB358"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Capture the models 1a/b, 2a/b [</w:t>
            </w:r>
            <w:hyperlink r:id="rId5">
              <w:r>
                <w:rPr>
                  <w:color w:val="0000FF"/>
                  <w:sz w:val="20"/>
                  <w:szCs w:val="20"/>
                  <w:u w:val="single"/>
                </w:rPr>
                <w:t>R2-2209777</w:t>
              </w:r>
            </w:hyperlink>
            <w:r>
              <w:rPr>
                <w:sz w:val="20"/>
                <w:szCs w:val="20"/>
              </w:rPr>
              <w:t>] in TR and indicate what is possible in current specifications and how. FFS how LCH options work in each case</w:t>
            </w:r>
          </w:p>
          <w:p w14:paraId="2EEC17C7" w14:textId="77777777" w:rsidR="00096CD4" w:rsidRDefault="00096CD4">
            <w:pPr>
              <w:widowControl w:val="0"/>
              <w:spacing w:before="60" w:line="240" w:lineRule="auto"/>
              <w:rPr>
                <w:b/>
                <w:sz w:val="20"/>
                <w:szCs w:val="20"/>
              </w:rPr>
            </w:pPr>
          </w:p>
          <w:p w14:paraId="3258FAD8"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1.  </w:t>
            </w:r>
            <w:r>
              <w:rPr>
                <w:sz w:val="20"/>
                <w:szCs w:val="20"/>
              </w:rPr>
              <w:tab/>
              <w:t xml:space="preserve">SDAP maps each data packet in a PDU set to a single PDCP SDU, as in legacy </w:t>
            </w:r>
            <w:r>
              <w:rPr>
                <w:sz w:val="20"/>
                <w:szCs w:val="20"/>
                <w:highlight w:val="yellow"/>
              </w:rPr>
              <w:t>(</w:t>
            </w:r>
            <w:proofErr w:type="gramStart"/>
            <w:r>
              <w:rPr>
                <w:sz w:val="20"/>
                <w:szCs w:val="20"/>
                <w:highlight w:val="yellow"/>
              </w:rPr>
              <w:t>i.e.</w:t>
            </w:r>
            <w:proofErr w:type="gramEnd"/>
            <w:r>
              <w:rPr>
                <w:sz w:val="20"/>
                <w:szCs w:val="20"/>
                <w:highlight w:val="yellow"/>
              </w:rPr>
              <w:t xml:space="preserve"> each PDU is only mapped to a single SDU)</w:t>
            </w:r>
            <w:r>
              <w:rPr>
                <w:sz w:val="20"/>
                <w:szCs w:val="20"/>
              </w:rPr>
              <w:t>.</w:t>
            </w:r>
          </w:p>
          <w:p w14:paraId="1A9C0A3C" w14:textId="77777777" w:rsidR="00096CD4" w:rsidRDefault="00000000">
            <w:pPr>
              <w:widowControl w:val="0"/>
              <w:spacing w:before="60" w:line="240" w:lineRule="auto"/>
              <w:rPr>
                <w:sz w:val="20"/>
                <w:szCs w:val="20"/>
                <w:highlight w:val="yellow"/>
              </w:rPr>
            </w:pPr>
            <w:r>
              <w:t>Þ</w:t>
            </w:r>
            <w:r>
              <w:rPr>
                <w:rFonts w:ascii="Times New Roman" w:eastAsia="Times New Roman" w:hAnsi="Times New Roman" w:cs="Times New Roman"/>
                <w:sz w:val="14"/>
                <w:szCs w:val="14"/>
              </w:rPr>
              <w:tab/>
            </w:r>
            <w:r>
              <w:rPr>
                <w:sz w:val="20"/>
                <w:szCs w:val="20"/>
              </w:rPr>
              <w:t xml:space="preserve">3.  </w:t>
            </w:r>
            <w:r>
              <w:rPr>
                <w:sz w:val="20"/>
                <w:szCs w:val="20"/>
              </w:rPr>
              <w:tab/>
              <w:t xml:space="preserve">HARQ and RLC re-/transmissions </w:t>
            </w:r>
            <w:r>
              <w:rPr>
                <w:sz w:val="20"/>
                <w:szCs w:val="20"/>
                <w:highlight w:val="yellow"/>
              </w:rPr>
              <w:t>for XR traffic are done as in legacy (</w:t>
            </w:r>
            <w:proofErr w:type="gramStart"/>
            <w:r>
              <w:rPr>
                <w:sz w:val="20"/>
                <w:szCs w:val="20"/>
                <w:highlight w:val="yellow"/>
              </w:rPr>
              <w:t>i.e.</w:t>
            </w:r>
            <w:proofErr w:type="gramEnd"/>
            <w:r>
              <w:rPr>
                <w:sz w:val="20"/>
                <w:szCs w:val="20"/>
                <w:highlight w:val="yellow"/>
              </w:rPr>
              <w:t xml:space="preserve"> they are not based on XR PDU sets).</w:t>
            </w:r>
          </w:p>
          <w:p w14:paraId="6F416A7F" w14:textId="77777777" w:rsidR="00096CD4" w:rsidRDefault="00096CD4">
            <w:pPr>
              <w:widowControl w:val="0"/>
              <w:spacing w:before="60" w:line="240" w:lineRule="auto"/>
              <w:rPr>
                <w:b/>
                <w:sz w:val="20"/>
                <w:szCs w:val="20"/>
              </w:rPr>
            </w:pPr>
          </w:p>
          <w:p w14:paraId="3B9F8E03" w14:textId="77777777" w:rsidR="00096CD4" w:rsidRDefault="00000000">
            <w:pPr>
              <w:widowControl w:val="0"/>
              <w:spacing w:before="60" w:line="240" w:lineRule="auto"/>
              <w:rPr>
                <w:b/>
              </w:rPr>
            </w:pPr>
            <w:r>
              <w:rPr>
                <w:b/>
              </w:rPr>
              <w:t>On the PDU Prioritization</w:t>
            </w:r>
          </w:p>
          <w:p w14:paraId="7317D6F0" w14:textId="77777777" w:rsidR="00096CD4" w:rsidRDefault="00096CD4">
            <w:pPr>
              <w:widowControl w:val="0"/>
              <w:spacing w:before="60" w:line="240" w:lineRule="auto"/>
              <w:rPr>
                <w:b/>
                <w:sz w:val="20"/>
                <w:szCs w:val="20"/>
              </w:rPr>
            </w:pPr>
          </w:p>
          <w:p w14:paraId="749DAAD2" w14:textId="77777777" w:rsidR="00096CD4" w:rsidRDefault="00000000">
            <w:pPr>
              <w:widowControl w:val="0"/>
              <w:spacing w:before="60" w:line="240" w:lineRule="auto"/>
              <w:ind w:left="720"/>
              <w:rPr>
                <w:sz w:val="20"/>
                <w:szCs w:val="20"/>
              </w:rPr>
            </w:pPr>
            <w:r>
              <w:rPr>
                <w:sz w:val="20"/>
                <w:szCs w:val="20"/>
              </w:rPr>
              <w:t>No agreements made</w:t>
            </w:r>
          </w:p>
          <w:p w14:paraId="5FAF4162" w14:textId="77777777" w:rsidR="00096CD4" w:rsidRDefault="00096CD4">
            <w:pPr>
              <w:widowControl w:val="0"/>
              <w:spacing w:before="60" w:line="240" w:lineRule="auto"/>
              <w:rPr>
                <w:b/>
                <w:sz w:val="20"/>
                <w:szCs w:val="20"/>
              </w:rPr>
            </w:pPr>
          </w:p>
          <w:p w14:paraId="616C399F" w14:textId="77777777" w:rsidR="00096CD4" w:rsidRDefault="00000000">
            <w:pPr>
              <w:widowControl w:val="0"/>
              <w:spacing w:before="60" w:line="240" w:lineRule="auto"/>
              <w:rPr>
                <w:b/>
                <w:sz w:val="20"/>
                <w:szCs w:val="20"/>
              </w:rPr>
            </w:pPr>
            <w:r>
              <w:rPr>
                <w:b/>
                <w:sz w:val="20"/>
                <w:szCs w:val="20"/>
              </w:rPr>
              <w:t>On the PDU Discard</w:t>
            </w:r>
          </w:p>
          <w:p w14:paraId="0FEB6D9E"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1. </w:t>
            </w:r>
            <w:r>
              <w:rPr>
                <w:sz w:val="20"/>
                <w:szCs w:val="20"/>
                <w:highlight w:val="yellow"/>
              </w:rPr>
              <w:t>For UE transmitter</w:t>
            </w:r>
            <w:r>
              <w:rPr>
                <w:sz w:val="20"/>
                <w:szCs w:val="20"/>
              </w:rPr>
              <w:t>, the PDCP discard should be performed per PDU set basis.</w:t>
            </w:r>
          </w:p>
          <w:p w14:paraId="55D90C9B" w14:textId="77777777" w:rsidR="00096CD4"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2. </w:t>
            </w:r>
            <w:r>
              <w:rPr>
                <w:sz w:val="20"/>
                <w:szCs w:val="20"/>
                <w:highlight w:val="yellow"/>
              </w:rPr>
              <w:t>For UE transmitter</w:t>
            </w:r>
            <w:r>
              <w:rPr>
                <w:sz w:val="20"/>
                <w:szCs w:val="20"/>
              </w:rPr>
              <w:t>, The PDCP discard is managed per SDU for PDU set, the PDCP entity discards all PDCP SDUs associated with the PDU set.</w:t>
            </w:r>
          </w:p>
          <w:p w14:paraId="02C577B8" w14:textId="77777777" w:rsidR="00096CD4" w:rsidRDefault="00096CD4">
            <w:pPr>
              <w:widowControl w:val="0"/>
              <w:spacing w:before="60" w:line="240" w:lineRule="auto"/>
              <w:rPr>
                <w:sz w:val="20"/>
                <w:szCs w:val="20"/>
              </w:rPr>
            </w:pPr>
          </w:p>
          <w:p w14:paraId="6C8E866A" w14:textId="77777777" w:rsidR="00096CD4" w:rsidRDefault="00000000">
            <w:pPr>
              <w:widowControl w:val="0"/>
              <w:spacing w:before="60" w:line="240" w:lineRule="auto"/>
            </w:pPr>
            <w:r>
              <w:t>Þ</w:t>
            </w:r>
            <w:r>
              <w:rPr>
                <w:rFonts w:ascii="Times New Roman" w:eastAsia="Times New Roman" w:hAnsi="Times New Roman" w:cs="Times New Roman"/>
                <w:sz w:val="14"/>
                <w:szCs w:val="14"/>
              </w:rPr>
              <w:tab/>
            </w:r>
            <w:r>
              <w:rPr>
                <w:sz w:val="20"/>
                <w:szCs w:val="20"/>
              </w:rPr>
              <w:t>[AL-FEC] wait for SA2/SA4 to clarify this. No need for LS at this point.</w:t>
            </w:r>
          </w:p>
        </w:tc>
      </w:tr>
    </w:tbl>
    <w:p w14:paraId="2813D7E7" w14:textId="77777777" w:rsidR="00096CD4" w:rsidRDefault="00096CD4">
      <w:pPr>
        <w:tabs>
          <w:tab w:val="center" w:pos="4536"/>
          <w:tab w:val="right" w:pos="9072"/>
          <w:tab w:val="left" w:pos="1800"/>
        </w:tabs>
        <w:spacing w:line="240" w:lineRule="auto"/>
      </w:pPr>
    </w:p>
    <w:p w14:paraId="1C4E7829" w14:textId="77777777" w:rsidR="00096CD4" w:rsidRDefault="00000000">
      <w:pPr>
        <w:tabs>
          <w:tab w:val="center" w:pos="4536"/>
          <w:tab w:val="right" w:pos="9072"/>
          <w:tab w:val="left" w:pos="1800"/>
        </w:tabs>
        <w:spacing w:line="240" w:lineRule="auto"/>
      </w:pPr>
      <w:r>
        <w:t xml:space="preserve">In this paper, we </w:t>
      </w:r>
      <w:proofErr w:type="gramStart"/>
      <w:r>
        <w:t>look into</w:t>
      </w:r>
      <w:proofErr w:type="gramEnd"/>
      <w:r>
        <w:t xml:space="preserve"> PDU Discard under the XR-awareness PDU Set QoS framework.</w:t>
      </w:r>
    </w:p>
    <w:p w14:paraId="09647C10" w14:textId="77777777" w:rsidR="00096CD4" w:rsidRDefault="00000000">
      <w:pPr>
        <w:pStyle w:val="Heading1"/>
        <w:numPr>
          <w:ilvl w:val="0"/>
          <w:numId w:val="6"/>
        </w:numPr>
        <w:spacing w:after="0"/>
      </w:pPr>
      <w:bookmarkStart w:id="3" w:name="_6h8xbirw21qn" w:colFirst="0" w:colLast="0"/>
      <w:bookmarkEnd w:id="3"/>
      <w:r>
        <w:rPr>
          <w:b/>
        </w:rPr>
        <w:lastRenderedPageBreak/>
        <w:t>Discussion</w:t>
      </w:r>
    </w:p>
    <w:p w14:paraId="6EF82A02" w14:textId="77777777" w:rsidR="00096CD4" w:rsidRDefault="00000000">
      <w:pPr>
        <w:pStyle w:val="Heading2"/>
        <w:numPr>
          <w:ilvl w:val="2"/>
          <w:numId w:val="6"/>
        </w:numPr>
        <w:spacing w:before="0"/>
        <w:rPr>
          <w:sz w:val="28"/>
          <w:szCs w:val="28"/>
        </w:rPr>
      </w:pPr>
      <w:bookmarkStart w:id="4" w:name="_n90xhbjj359g" w:colFirst="0" w:colLast="0"/>
      <w:bookmarkEnd w:id="4"/>
      <w:r>
        <w:rPr>
          <w:b/>
          <w:sz w:val="28"/>
          <w:szCs w:val="28"/>
        </w:rPr>
        <w:t>General PDU Discard</w:t>
      </w:r>
    </w:p>
    <w:p w14:paraId="41707168" w14:textId="77777777" w:rsidR="00096CD4" w:rsidRDefault="00000000">
      <w:pPr>
        <w:jc w:val="both"/>
        <w:rPr>
          <w:sz w:val="20"/>
          <w:szCs w:val="20"/>
        </w:rPr>
      </w:pPr>
      <w:r>
        <w:rPr>
          <w:sz w:val="20"/>
          <w:szCs w:val="20"/>
        </w:rPr>
        <w:t>From 3GPP TR 23.700-60 V0.3.0, the definitions of PDU Sets and Data Burst are provided as follows:</w:t>
      </w:r>
    </w:p>
    <w:p w14:paraId="11BB852A" w14:textId="77777777" w:rsidR="00096CD4" w:rsidRDefault="00096CD4"/>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96CD4" w14:paraId="7E3BF561" w14:textId="77777777">
        <w:tc>
          <w:tcPr>
            <w:tcW w:w="9360" w:type="dxa"/>
            <w:shd w:val="clear" w:color="auto" w:fill="auto"/>
            <w:tcMar>
              <w:top w:w="100" w:type="dxa"/>
              <w:left w:w="100" w:type="dxa"/>
              <w:bottom w:w="100" w:type="dxa"/>
              <w:right w:w="100" w:type="dxa"/>
            </w:tcMar>
          </w:tcPr>
          <w:p w14:paraId="61F062B0" w14:textId="77777777" w:rsidR="00096CD4" w:rsidRDefault="00000000">
            <w:pPr>
              <w:widowControl w:val="0"/>
              <w:spacing w:line="240" w:lineRule="auto"/>
            </w:pPr>
            <w:r>
              <w:rPr>
                <w:b/>
              </w:rPr>
              <w:t>PDU Set</w:t>
            </w:r>
            <w:r>
              <w:t>: A PDU Set is composed of one or more PDUs carrying the payload of one unit of information generated at the application level (</w:t>
            </w:r>
            <w:proofErr w:type="gramStart"/>
            <w:r>
              <w:t>e.g.</w:t>
            </w:r>
            <w:proofErr w:type="gramEnd"/>
            <w:r>
              <w:t xml:space="preserve">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p w14:paraId="5E06F03F" w14:textId="77777777" w:rsidR="00096CD4" w:rsidRDefault="00000000">
            <w:pPr>
              <w:widowControl w:val="0"/>
              <w:spacing w:line="240" w:lineRule="auto"/>
              <w:ind w:left="720"/>
            </w:pPr>
            <w:r>
              <w:t xml:space="preserve"> </w:t>
            </w:r>
          </w:p>
          <w:p w14:paraId="4B3B99D2" w14:textId="77777777" w:rsidR="00096CD4" w:rsidRDefault="00000000">
            <w:pPr>
              <w:widowControl w:val="0"/>
              <w:spacing w:line="240" w:lineRule="auto"/>
            </w:pPr>
            <w:r>
              <w:rPr>
                <w:b/>
              </w:rPr>
              <w:t>Data Burst:</w:t>
            </w:r>
            <w:r>
              <w:t xml:space="preserve"> A set of multiple PDUs generated and sent by the application in a short period of time.</w:t>
            </w:r>
          </w:p>
          <w:p w14:paraId="4888ED92" w14:textId="77777777" w:rsidR="00096CD4" w:rsidRDefault="00000000">
            <w:pPr>
              <w:widowControl w:val="0"/>
              <w:spacing w:line="240" w:lineRule="auto"/>
              <w:ind w:left="720"/>
            </w:pPr>
            <w:r>
              <w:t xml:space="preserve"> </w:t>
            </w:r>
          </w:p>
          <w:p w14:paraId="480EE38A" w14:textId="77777777" w:rsidR="00096CD4" w:rsidRDefault="00000000">
            <w:pPr>
              <w:widowControl w:val="0"/>
              <w:spacing w:after="180" w:line="240" w:lineRule="auto"/>
            </w:pPr>
            <w:r>
              <w:t>NOTE: A Data Burst can be composed by one or multiple PDU Sets.</w:t>
            </w:r>
          </w:p>
        </w:tc>
      </w:tr>
    </w:tbl>
    <w:p w14:paraId="5D4178AE" w14:textId="77777777" w:rsidR="00096CD4" w:rsidRDefault="00096CD4">
      <w:pPr>
        <w:rPr>
          <w:sz w:val="20"/>
          <w:szCs w:val="20"/>
        </w:rPr>
      </w:pPr>
    </w:p>
    <w:p w14:paraId="33BFA186" w14:textId="77777777" w:rsidR="00096CD4" w:rsidRDefault="00096CD4"/>
    <w:p w14:paraId="59A46440" w14:textId="77777777" w:rsidR="00096CD4" w:rsidRDefault="00000000">
      <w:r>
        <w:t>Due to introduction of PDU Set framework, the discussion of the discard behavior can be discussed in PDU and/or PDU Set.  The following captures some of the common reason leading to PDU/PDU Set Discard:</w:t>
      </w:r>
    </w:p>
    <w:p w14:paraId="12A6CB89" w14:textId="77777777" w:rsidR="00096CD4" w:rsidRDefault="00096CD4"/>
    <w:p w14:paraId="23DB09E8" w14:textId="77777777" w:rsidR="00096CD4" w:rsidRDefault="00000000">
      <w:r>
        <w:t xml:space="preserve">On the PDU level, </w:t>
      </w:r>
      <w:proofErr w:type="gramStart"/>
      <w:r>
        <w:t>similar to</w:t>
      </w:r>
      <w:proofErr w:type="gramEnd"/>
      <w:r>
        <w:t xml:space="preserve"> the discussion in R2-2209452,</w:t>
      </w:r>
    </w:p>
    <w:p w14:paraId="2517D988" w14:textId="77777777" w:rsidR="00096CD4" w:rsidRDefault="00000000">
      <w:pPr>
        <w:numPr>
          <w:ilvl w:val="0"/>
          <w:numId w:val="4"/>
        </w:numPr>
      </w:pPr>
      <w:r>
        <w:t xml:space="preserve">If a PDU misses the delay budget as specified in 5QI, it may be discarded </w:t>
      </w:r>
      <w:proofErr w:type="gramStart"/>
      <w:r>
        <w:t>due to the fact that</w:t>
      </w:r>
      <w:proofErr w:type="gramEnd"/>
      <w:r>
        <w:t xml:space="preserve"> it may no longer be needed by the application. </w:t>
      </w:r>
    </w:p>
    <w:p w14:paraId="1F00FE7D" w14:textId="77777777" w:rsidR="00096CD4" w:rsidRDefault="00096CD4"/>
    <w:p w14:paraId="042FD136" w14:textId="77777777" w:rsidR="00096CD4" w:rsidRDefault="00000000">
      <w:r>
        <w:t xml:space="preserve">Note that in this aspect, the discard criteria </w:t>
      </w:r>
      <w:proofErr w:type="gramStart"/>
      <w:r>
        <w:t>is</w:t>
      </w:r>
      <w:proofErr w:type="gramEnd"/>
      <w:r>
        <w:t xml:space="preserve"> similar to the legacy NR system, although RAN2 should further discuss if the mechanism can be enhanced to the highly periodic nature for some of the XR traffic and the new 5QIs defined. </w:t>
      </w:r>
    </w:p>
    <w:p w14:paraId="3979C941" w14:textId="77777777" w:rsidR="00096CD4" w:rsidRDefault="00096CD4"/>
    <w:p w14:paraId="102A84C7" w14:textId="77777777" w:rsidR="00096CD4" w:rsidRDefault="00000000">
      <w:r>
        <w:rPr>
          <w:b/>
        </w:rPr>
        <w:t>Proposal 1:</w:t>
      </w:r>
      <w:r>
        <w:t xml:space="preserve"> </w:t>
      </w:r>
    </w:p>
    <w:p w14:paraId="4A3488AE" w14:textId="77777777" w:rsidR="00096CD4" w:rsidRDefault="00000000">
      <w:pPr>
        <w:ind w:left="720"/>
        <w:rPr>
          <w:b/>
        </w:rPr>
      </w:pPr>
      <w:r>
        <w:rPr>
          <w:b/>
        </w:rPr>
        <w:t xml:space="preserve">For general PDU discard, the legacy discard policy based on the 5QI framework can be used as a baseline. FFS: new </w:t>
      </w:r>
      <w:proofErr w:type="spellStart"/>
      <w:r>
        <w:rPr>
          <w:b/>
        </w:rPr>
        <w:t>discardtimer</w:t>
      </w:r>
      <w:proofErr w:type="spellEnd"/>
      <w:r>
        <w:rPr>
          <w:b/>
        </w:rPr>
        <w:t xml:space="preserve"> entries for new 5QIs supporting XR traffic. </w:t>
      </w:r>
    </w:p>
    <w:p w14:paraId="5C6C5280" w14:textId="77777777" w:rsidR="00096CD4" w:rsidRDefault="00096CD4"/>
    <w:p w14:paraId="42A5E9CB" w14:textId="77777777" w:rsidR="00096CD4" w:rsidRDefault="00000000">
      <w:pPr>
        <w:pStyle w:val="Heading2"/>
        <w:numPr>
          <w:ilvl w:val="2"/>
          <w:numId w:val="6"/>
        </w:numPr>
        <w:rPr>
          <w:sz w:val="28"/>
          <w:szCs w:val="28"/>
        </w:rPr>
      </w:pPr>
      <w:bookmarkStart w:id="5" w:name="_ckjh0oqs10ya" w:colFirst="0" w:colLast="0"/>
      <w:bookmarkEnd w:id="5"/>
      <w:r>
        <w:rPr>
          <w:b/>
          <w:sz w:val="28"/>
          <w:szCs w:val="28"/>
        </w:rPr>
        <w:t>PDU Discard due to Missing PSDB</w:t>
      </w:r>
    </w:p>
    <w:p w14:paraId="7206DCCC" w14:textId="77777777" w:rsidR="00096CD4" w:rsidRDefault="00096CD4">
      <w:pPr>
        <w:ind w:left="720"/>
      </w:pPr>
    </w:p>
    <w:p w14:paraId="0C5165F7" w14:textId="77777777" w:rsidR="00096CD4" w:rsidRDefault="00000000">
      <w:r>
        <w:t xml:space="preserve">With the introduction of PDU Set </w:t>
      </w:r>
      <w:proofErr w:type="gramStart"/>
      <w:r>
        <w:t>framework,  the</w:t>
      </w:r>
      <w:proofErr w:type="gramEnd"/>
      <w:r>
        <w:t xml:space="preserve"> PDU Set discard can be related to PDU Set handling, with recent progress in SA2 captured in </w:t>
      </w:r>
      <w:r>
        <w:rPr>
          <w:sz w:val="20"/>
          <w:szCs w:val="20"/>
        </w:rPr>
        <w:t>S2-2209938:</w:t>
      </w:r>
    </w:p>
    <w:p w14:paraId="29C15EEB" w14:textId="77777777" w:rsidR="00096CD4" w:rsidRDefault="00096CD4"/>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96CD4" w14:paraId="6FB4639F" w14:textId="77777777">
        <w:tc>
          <w:tcPr>
            <w:tcW w:w="9360" w:type="dxa"/>
            <w:shd w:val="clear" w:color="auto" w:fill="auto"/>
            <w:tcMar>
              <w:top w:w="100" w:type="dxa"/>
              <w:left w:w="100" w:type="dxa"/>
              <w:bottom w:w="100" w:type="dxa"/>
              <w:right w:w="100" w:type="dxa"/>
            </w:tcMar>
          </w:tcPr>
          <w:p w14:paraId="7A631AF5" w14:textId="77777777" w:rsidR="00096CD4" w:rsidRDefault="00000000">
            <w:pPr>
              <w:widowControl w:val="0"/>
              <w:spacing w:before="120" w:after="120" w:line="25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following PDU Set QoS parameters are defined to support PDU Set handling:</w:t>
            </w:r>
          </w:p>
          <w:p w14:paraId="470E350B" w14:textId="77777777" w:rsidR="00096CD4" w:rsidRDefault="00000000">
            <w:pPr>
              <w:widowControl w:val="0"/>
              <w:spacing w:after="180" w:line="256" w:lineRule="auto"/>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PDU Set Error Rate: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 PSER defines an upper bound for the ratio between the number of PDU Sets not successfully received and the total number of PDU Sets sent towards a recipient measured over a measurement window.</w:t>
            </w:r>
          </w:p>
          <w:p w14:paraId="0715D392" w14:textId="77777777" w:rsidR="00096CD4" w:rsidRDefault="00000000">
            <w:pPr>
              <w:widowControl w:val="0"/>
              <w:spacing w:after="120" w:line="240" w:lineRule="auto"/>
              <w:ind w:left="840" w:hanging="28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PDU Set Delay Budget</w:t>
            </w:r>
          </w:p>
          <w:p w14:paraId="6B624315" w14:textId="77777777" w:rsidR="00096CD4" w:rsidRDefault="00000000">
            <w:pPr>
              <w:widowControl w:val="0"/>
              <w:spacing w:after="120" w:line="240" w:lineRule="auto"/>
              <w:ind w:left="3120" w:hanging="126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Editor’s Note: The definitions of PSER and PSDB are FFS. For PSDB, it needs further study the impact due to N6 jitter.</w:t>
            </w:r>
          </w:p>
          <w:p w14:paraId="33B45B90" w14:textId="77777777" w:rsidR="00096CD4" w:rsidRDefault="00000000">
            <w:pPr>
              <w:widowControl w:val="0"/>
              <w:spacing w:after="120" w:line="240" w:lineRule="auto"/>
              <w:ind w:left="840" w:hanging="28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Whether all PDUs are needed for the usage of PDU Set by application layer (PDU Set Integrated Indication).</w:t>
            </w:r>
          </w:p>
          <w:p w14:paraId="2929828C" w14:textId="77777777" w:rsidR="00096CD4" w:rsidRDefault="00000000">
            <w:pPr>
              <w:widowControl w:val="0"/>
              <w:spacing w:after="180" w:line="256" w:lineRule="auto"/>
              <w:ind w:left="2940" w:hanging="116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Editor’s Note: it is FFS “Whether a PDU Set is still valid in case PSDB is exceeded” is needed. It should be discussed together with the definition of PSDB, specially about the boundary of PSDB.</w:t>
            </w:r>
          </w:p>
          <w:p w14:paraId="38820987" w14:textId="77777777" w:rsidR="00096CD4" w:rsidRDefault="00000000">
            <w:pPr>
              <w:widowControl w:val="0"/>
              <w:pBdr>
                <w:top w:val="nil"/>
                <w:left w:val="nil"/>
                <w:bottom w:val="nil"/>
                <w:right w:val="nil"/>
                <w:between w:val="nil"/>
              </w:pBdr>
              <w:spacing w:line="240" w:lineRule="auto"/>
            </w:pPr>
            <w:r>
              <w:rPr>
                <w:rFonts w:ascii="Times New Roman" w:eastAsia="Times New Roman" w:hAnsi="Times New Roman" w:cs="Times New Roman"/>
                <w:sz w:val="20"/>
                <w:szCs w:val="20"/>
              </w:rPr>
              <w:t xml:space="preserve">If PDU Set based QoS handling is used, PCF determines the above PDU Set QoS Parameters based on information provided by AF (described in 8.X.2) and/or local configuration. The PDU Set QoS parameters are sent to SMF as part of PCC rule, then SMF sends them to </w:t>
            </w:r>
            <w:proofErr w:type="gramStart"/>
            <w:r>
              <w:rPr>
                <w:rFonts w:ascii="Times New Roman" w:eastAsia="Times New Roman" w:hAnsi="Times New Roman" w:cs="Times New Roman"/>
                <w:sz w:val="20"/>
                <w:szCs w:val="20"/>
              </w:rPr>
              <w:t>RAN</w:t>
            </w:r>
            <w:proofErr w:type="gramEnd"/>
            <w:r>
              <w:rPr>
                <w:rFonts w:ascii="Times New Roman" w:eastAsia="Times New Roman" w:hAnsi="Times New Roman" w:cs="Times New Roman"/>
                <w:sz w:val="20"/>
                <w:szCs w:val="20"/>
              </w:rPr>
              <w:t>.</w:t>
            </w:r>
          </w:p>
        </w:tc>
      </w:tr>
    </w:tbl>
    <w:p w14:paraId="765EB3F5" w14:textId="77777777" w:rsidR="00096CD4" w:rsidRDefault="00096CD4"/>
    <w:p w14:paraId="2A2ABF1B" w14:textId="77777777" w:rsidR="00096CD4" w:rsidRDefault="00000000">
      <w:r>
        <w:t>As can be observed, the following reason can lead to PDU discard due to the defining of PDU Set framework:</w:t>
      </w:r>
    </w:p>
    <w:p w14:paraId="44F24773" w14:textId="77777777" w:rsidR="00096CD4" w:rsidRDefault="00096CD4"/>
    <w:p w14:paraId="1DABDC0C" w14:textId="77777777" w:rsidR="00096CD4" w:rsidRDefault="00000000">
      <w:pPr>
        <w:numPr>
          <w:ilvl w:val="0"/>
          <w:numId w:val="3"/>
        </w:numPr>
      </w:pPr>
      <w:r>
        <w:t xml:space="preserve">A PDU Set misses the PDU Set Delay Budget (PSDB). </w:t>
      </w:r>
    </w:p>
    <w:p w14:paraId="652586F5" w14:textId="77777777" w:rsidR="00096CD4" w:rsidRDefault="00096CD4"/>
    <w:p w14:paraId="6BB75399" w14:textId="77777777" w:rsidR="00096CD4" w:rsidRDefault="00000000">
      <w:r>
        <w:t xml:space="preserve">resulting the whole PDU not going to be used by the application </w:t>
      </w:r>
    </w:p>
    <w:p w14:paraId="730EF251" w14:textId="77777777" w:rsidR="00096CD4" w:rsidRDefault="00096CD4"/>
    <w:p w14:paraId="1F72F042" w14:textId="77777777" w:rsidR="00096CD4" w:rsidRDefault="00000000">
      <w:pPr>
        <w:rPr>
          <w:b/>
        </w:rPr>
      </w:pPr>
      <w:r>
        <w:rPr>
          <w:b/>
        </w:rPr>
        <w:t xml:space="preserve">Observation 1: </w:t>
      </w:r>
    </w:p>
    <w:p w14:paraId="1777DDEF" w14:textId="77777777" w:rsidR="00096CD4" w:rsidRDefault="00000000">
      <w:pPr>
        <w:ind w:left="720"/>
        <w:rPr>
          <w:b/>
        </w:rPr>
      </w:pPr>
      <w:r>
        <w:rPr>
          <w:b/>
        </w:rPr>
        <w:t xml:space="preserve"> PDU Discard can be triggered due to PDU Set handling that </w:t>
      </w:r>
      <w:proofErr w:type="spellStart"/>
      <w:r>
        <w:rPr>
          <w:b/>
        </w:rPr>
        <w:t>thePDU</w:t>
      </w:r>
      <w:proofErr w:type="spellEnd"/>
      <w:r>
        <w:rPr>
          <w:b/>
        </w:rPr>
        <w:t xml:space="preserve"> Set misses the PSDB. </w:t>
      </w:r>
    </w:p>
    <w:p w14:paraId="6C89D803" w14:textId="77777777" w:rsidR="00096CD4" w:rsidRDefault="00096CD4">
      <w:pPr>
        <w:rPr>
          <w:b/>
        </w:rPr>
      </w:pPr>
    </w:p>
    <w:p w14:paraId="7F30E226" w14:textId="77777777" w:rsidR="00096CD4" w:rsidRDefault="00000000">
      <w:pPr>
        <w:rPr>
          <w:b/>
        </w:rPr>
      </w:pPr>
      <w:r>
        <w:t xml:space="preserve">In this case, the PDU discard due to PSDB should be per PDU Set basis. </w:t>
      </w:r>
    </w:p>
    <w:p w14:paraId="1160BDC6" w14:textId="77777777" w:rsidR="00096CD4" w:rsidRDefault="00096CD4">
      <w:pPr>
        <w:widowControl w:val="0"/>
        <w:spacing w:before="60" w:line="240" w:lineRule="auto"/>
        <w:rPr>
          <w:b/>
        </w:rPr>
      </w:pPr>
    </w:p>
    <w:p w14:paraId="475D130C" w14:textId="77777777" w:rsidR="00096CD4" w:rsidRDefault="00000000">
      <w:pPr>
        <w:widowControl w:val="0"/>
        <w:spacing w:before="60" w:line="240" w:lineRule="auto"/>
        <w:rPr>
          <w:b/>
        </w:rPr>
      </w:pPr>
      <w:r>
        <w:rPr>
          <w:b/>
        </w:rPr>
        <w:t xml:space="preserve">Proposal 2: </w:t>
      </w:r>
    </w:p>
    <w:p w14:paraId="58B07D16" w14:textId="77777777" w:rsidR="00096CD4" w:rsidRDefault="00000000">
      <w:pPr>
        <w:widowControl w:val="0"/>
        <w:spacing w:before="60" w:line="240" w:lineRule="auto"/>
        <w:ind w:left="720"/>
        <w:rPr>
          <w:b/>
        </w:rPr>
      </w:pPr>
      <w:r>
        <w:rPr>
          <w:b/>
        </w:rPr>
        <w:t xml:space="preserve">Introduce a new PDCP PDU Set </w:t>
      </w:r>
      <w:proofErr w:type="spellStart"/>
      <w:r>
        <w:rPr>
          <w:b/>
        </w:rPr>
        <w:t>DiscardTimer</w:t>
      </w:r>
      <w:proofErr w:type="spellEnd"/>
      <w:r>
        <w:rPr>
          <w:b/>
        </w:rPr>
        <w:t xml:space="preserve"> based on PDU Set Delay Budget.  FFS on the exact mechanism.</w:t>
      </w:r>
    </w:p>
    <w:p w14:paraId="05BBAB02" w14:textId="77777777" w:rsidR="00096CD4" w:rsidRDefault="00096CD4">
      <w:pPr>
        <w:widowControl w:val="0"/>
        <w:spacing w:before="60" w:line="240" w:lineRule="auto"/>
        <w:rPr>
          <w:b/>
        </w:rPr>
      </w:pPr>
    </w:p>
    <w:p w14:paraId="0B9C226E" w14:textId="77777777" w:rsidR="00096CD4" w:rsidRDefault="00000000">
      <w:pPr>
        <w:pStyle w:val="Heading2"/>
        <w:numPr>
          <w:ilvl w:val="2"/>
          <w:numId w:val="6"/>
        </w:numPr>
        <w:rPr>
          <w:sz w:val="28"/>
          <w:szCs w:val="28"/>
        </w:rPr>
      </w:pPr>
      <w:bookmarkStart w:id="6" w:name="_m22c8e38k15i" w:colFirst="0" w:colLast="0"/>
      <w:bookmarkEnd w:id="6"/>
      <w:r>
        <w:rPr>
          <w:b/>
          <w:sz w:val="28"/>
          <w:szCs w:val="28"/>
        </w:rPr>
        <w:t>PDU Discard due to PDU Set Integrated Indication</w:t>
      </w:r>
    </w:p>
    <w:p w14:paraId="7FE179FF" w14:textId="77777777" w:rsidR="00096CD4" w:rsidRDefault="00096CD4">
      <w:pPr>
        <w:ind w:left="720"/>
      </w:pPr>
    </w:p>
    <w:p w14:paraId="08123A01" w14:textId="77777777" w:rsidR="00096CD4" w:rsidRDefault="00000000">
      <w:r>
        <w:t xml:space="preserve">Another reason can be due to PDU Set Integrated Indication whether </w:t>
      </w:r>
      <w:proofErr w:type="gramStart"/>
      <w:r>
        <w:t>all  PDUs</w:t>
      </w:r>
      <w:proofErr w:type="gramEnd"/>
      <w:r>
        <w:t xml:space="preserve"> are needed  for the usage of  PDU Set by application layer.  This can be </w:t>
      </w:r>
      <w:proofErr w:type="gramStart"/>
      <w:r>
        <w:t>due  to</w:t>
      </w:r>
      <w:proofErr w:type="gramEnd"/>
      <w:r>
        <w:t xml:space="preserve"> different codec implementations, e.g., </w:t>
      </w:r>
    </w:p>
    <w:p w14:paraId="3E47F056" w14:textId="77777777" w:rsidR="00096CD4" w:rsidRDefault="00096CD4"/>
    <w:p w14:paraId="68DBE104" w14:textId="77777777" w:rsidR="00096CD4" w:rsidRDefault="00000000">
      <w:pPr>
        <w:numPr>
          <w:ilvl w:val="0"/>
          <w:numId w:val="5"/>
        </w:numPr>
      </w:pPr>
      <w:proofErr w:type="gramStart"/>
      <w:r>
        <w:t>All of</w:t>
      </w:r>
      <w:proofErr w:type="gramEnd"/>
      <w:r>
        <w:t xml:space="preserve"> the PDUs are needed:  all the PDU belonging to the same PDU set may be discarded after the first loss of a PDU.</w:t>
      </w:r>
    </w:p>
    <w:p w14:paraId="5654451F" w14:textId="77777777" w:rsidR="00096CD4" w:rsidRDefault="00000000">
      <w:pPr>
        <w:numPr>
          <w:ilvl w:val="0"/>
          <w:numId w:val="5"/>
        </w:numPr>
      </w:pPr>
      <w:r>
        <w:lastRenderedPageBreak/>
        <w:t>Application layer - FEC (AL-FEC): all the PDU belonging to the same PDU set may be discarded if the condition of a non-decodable PDU Set is met.</w:t>
      </w:r>
    </w:p>
    <w:p w14:paraId="79EC9AF6" w14:textId="77777777" w:rsidR="00096CD4" w:rsidRDefault="00000000">
      <w:pPr>
        <w:numPr>
          <w:ilvl w:val="0"/>
          <w:numId w:val="5"/>
        </w:numPr>
      </w:pPr>
      <w:r>
        <w:t>Good Until the first loss/Progress/scalable code:  all the PDUs arrive after the first loss in the same PDU Set may be discarded as they may no longer be needed by the application</w:t>
      </w:r>
    </w:p>
    <w:p w14:paraId="0501D45E" w14:textId="77777777" w:rsidR="00096CD4" w:rsidRDefault="00096CD4"/>
    <w:p w14:paraId="323CDD83" w14:textId="77777777" w:rsidR="00096CD4" w:rsidRDefault="00000000">
      <w:pPr>
        <w:rPr>
          <w:b/>
        </w:rPr>
      </w:pPr>
      <w:r>
        <w:rPr>
          <w:b/>
        </w:rPr>
        <w:t xml:space="preserve">Observation 2:  </w:t>
      </w:r>
    </w:p>
    <w:p w14:paraId="640AA961" w14:textId="77777777" w:rsidR="00096CD4" w:rsidRDefault="00000000">
      <w:pPr>
        <w:ind w:left="720"/>
        <w:rPr>
          <w:b/>
        </w:rPr>
      </w:pPr>
      <w:r>
        <w:rPr>
          <w:b/>
        </w:rPr>
        <w:t xml:space="preserve">PDU Discard may be triggered due to the loss of PDU(s) belonging to the same </w:t>
      </w:r>
      <w:proofErr w:type="spellStart"/>
      <w:r>
        <w:rPr>
          <w:b/>
        </w:rPr>
        <w:t>Prendered</w:t>
      </w:r>
      <w:proofErr w:type="spellEnd"/>
      <w:r>
        <w:rPr>
          <w:b/>
        </w:rPr>
        <w:t xml:space="preserve"> the PDU Set non-decodable.  </w:t>
      </w:r>
    </w:p>
    <w:p w14:paraId="0810D053" w14:textId="77777777" w:rsidR="00096CD4" w:rsidRDefault="00096CD4">
      <w:pPr>
        <w:rPr>
          <w:b/>
        </w:rPr>
      </w:pPr>
    </w:p>
    <w:p w14:paraId="0814AAB7" w14:textId="77777777" w:rsidR="00096CD4" w:rsidRDefault="00000000">
      <w:proofErr w:type="gramStart"/>
      <w:r>
        <w:t>It  should</w:t>
      </w:r>
      <w:proofErr w:type="gramEnd"/>
      <w:r>
        <w:t xml:space="preserve"> be noted that similar discussion has happened in both RAN2 and SA2, leading to the agreement on defining PDU Set Integrated Indication.  In S2-22027887, SA2 tried to further clarify if the packet radio of FEC can be provided to 5GS.</w:t>
      </w:r>
    </w:p>
    <w:p w14:paraId="1BE5E88D" w14:textId="77777777" w:rsidR="00096CD4" w:rsidRDefault="00096CD4"/>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96CD4" w14:paraId="555C9F3A" w14:textId="77777777">
        <w:tc>
          <w:tcPr>
            <w:tcW w:w="9360" w:type="dxa"/>
            <w:shd w:val="clear" w:color="auto" w:fill="auto"/>
            <w:tcMar>
              <w:top w:w="100" w:type="dxa"/>
              <w:left w:w="100" w:type="dxa"/>
              <w:bottom w:w="100" w:type="dxa"/>
              <w:right w:w="100" w:type="dxa"/>
            </w:tcMar>
          </w:tcPr>
          <w:p w14:paraId="5E173A4B" w14:textId="77777777" w:rsidR="00096CD4" w:rsidRDefault="00000000">
            <w:pPr>
              <w:widowControl w:val="0"/>
              <w:spacing w:line="240" w:lineRule="auto"/>
              <w:jc w:val="both"/>
              <w:rPr>
                <w:i/>
                <w:sz w:val="20"/>
                <w:szCs w:val="20"/>
              </w:rPr>
            </w:pPr>
            <w:r>
              <w:rPr>
                <w:b/>
                <w:i/>
                <w:sz w:val="20"/>
                <w:szCs w:val="20"/>
              </w:rPr>
              <w:t>Q1:</w:t>
            </w:r>
            <w:r>
              <w:rPr>
                <w:i/>
                <w:sz w:val="20"/>
                <w:szCs w:val="20"/>
              </w:rPr>
              <w:t xml:space="preserve"> Packet ratio for FEC</w:t>
            </w:r>
          </w:p>
          <w:p w14:paraId="3C243D9E" w14:textId="77777777" w:rsidR="00096CD4" w:rsidRDefault="00000000">
            <w:pPr>
              <w:widowControl w:val="0"/>
              <w:spacing w:line="240" w:lineRule="auto"/>
              <w:ind w:left="720"/>
              <w:jc w:val="both"/>
            </w:pPr>
            <w:r>
              <w:rPr>
                <w:i/>
                <w:sz w:val="20"/>
                <w:szCs w:val="20"/>
              </w:rPr>
              <w:t>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w:t>
            </w:r>
          </w:p>
        </w:tc>
      </w:tr>
    </w:tbl>
    <w:p w14:paraId="5D556330" w14:textId="77777777" w:rsidR="00096CD4" w:rsidRDefault="00096CD4"/>
    <w:p w14:paraId="2FCB1097" w14:textId="77777777" w:rsidR="00096CD4" w:rsidRDefault="00000000">
      <w:r>
        <w:t>In the LS response from SA4 in S2-2210181/S4aV220921,</w:t>
      </w:r>
    </w:p>
    <w:p w14:paraId="1C4836C4" w14:textId="77777777" w:rsidR="00096CD4" w:rsidRDefault="00096CD4"/>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96CD4" w14:paraId="595C6B24" w14:textId="77777777">
        <w:tc>
          <w:tcPr>
            <w:tcW w:w="9360" w:type="dxa"/>
            <w:shd w:val="clear" w:color="auto" w:fill="auto"/>
            <w:tcMar>
              <w:top w:w="100" w:type="dxa"/>
              <w:left w:w="100" w:type="dxa"/>
              <w:bottom w:w="100" w:type="dxa"/>
              <w:right w:w="100" w:type="dxa"/>
            </w:tcMar>
          </w:tcPr>
          <w:p w14:paraId="1969C2BD" w14:textId="77777777" w:rsidR="00096CD4" w:rsidRDefault="00000000">
            <w:pPr>
              <w:widowControl w:val="0"/>
              <w:spacing w:line="240" w:lineRule="auto"/>
              <w:ind w:left="360"/>
              <w:rPr>
                <w:sz w:val="20"/>
                <w:szCs w:val="20"/>
              </w:rPr>
            </w:pPr>
            <w:r>
              <w:rPr>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sz w:val="20"/>
                <w:szCs w:val="20"/>
              </w:rPr>
              <w:t>Specifically on the question</w:t>
            </w:r>
          </w:p>
          <w:p w14:paraId="096095B8" w14:textId="77777777" w:rsidR="00096CD4" w:rsidRDefault="00000000">
            <w:pPr>
              <w:widowControl w:val="0"/>
              <w:spacing w:line="240" w:lineRule="auto"/>
              <w:ind w:left="1080"/>
            </w:pPr>
            <w:r>
              <w:rPr>
                <w:rFonts w:ascii="Courier New" w:eastAsia="Courier New" w:hAnsi="Courier New" w:cs="Courier New"/>
                <w:sz w:val="20"/>
                <w:szCs w:val="20"/>
              </w:rPr>
              <w:t>o</w:t>
            </w:r>
            <w:r>
              <w:rPr>
                <w:rFonts w:ascii="Times New Roman" w:eastAsia="Times New Roman" w:hAnsi="Times New Roman" w:cs="Times New Roman"/>
                <w:sz w:val="14"/>
                <w:szCs w:val="14"/>
              </w:rPr>
              <w:t xml:space="preserve">   </w:t>
            </w:r>
            <w:r>
              <w:rPr>
                <w:sz w:val="20"/>
                <w:szCs w:val="20"/>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p>
        </w:tc>
      </w:tr>
    </w:tbl>
    <w:p w14:paraId="49871FDD" w14:textId="77777777" w:rsidR="00096CD4" w:rsidRDefault="00096CD4"/>
    <w:p w14:paraId="5FDE4EAE" w14:textId="77777777" w:rsidR="00096CD4" w:rsidRDefault="00000000">
      <w:pPr>
        <w:rPr>
          <w:b/>
        </w:rPr>
      </w:pPr>
      <w:r>
        <w:rPr>
          <w:b/>
        </w:rPr>
        <w:t xml:space="preserve">Proposal 3: </w:t>
      </w:r>
    </w:p>
    <w:p w14:paraId="6E7D4A8A" w14:textId="77777777" w:rsidR="00096CD4" w:rsidRDefault="00000000">
      <w:pPr>
        <w:numPr>
          <w:ilvl w:val="0"/>
          <w:numId w:val="1"/>
        </w:numPr>
        <w:rPr>
          <w:b/>
        </w:rPr>
      </w:pPr>
      <w:r>
        <w:rPr>
          <w:b/>
        </w:rPr>
        <w:t>PDU may be discarded due to PDU Set Integrated Indication to save radio resources and power. FFS on the conditions such as FEC ratio on AL-FEC.</w:t>
      </w:r>
    </w:p>
    <w:p w14:paraId="57A18E76" w14:textId="77777777" w:rsidR="00096CD4" w:rsidRDefault="00096CD4">
      <w:pPr>
        <w:ind w:left="720"/>
        <w:rPr>
          <w:b/>
        </w:rPr>
      </w:pPr>
    </w:p>
    <w:p w14:paraId="6BE3284B" w14:textId="77777777" w:rsidR="00096CD4" w:rsidRDefault="00000000">
      <w:pPr>
        <w:pStyle w:val="Heading2"/>
        <w:numPr>
          <w:ilvl w:val="2"/>
          <w:numId w:val="6"/>
        </w:numPr>
        <w:rPr>
          <w:sz w:val="28"/>
          <w:szCs w:val="28"/>
        </w:rPr>
      </w:pPr>
      <w:bookmarkStart w:id="7" w:name="_jbsk7gszi21d" w:colFirst="0" w:colLast="0"/>
      <w:bookmarkEnd w:id="7"/>
      <w:r>
        <w:rPr>
          <w:b/>
          <w:sz w:val="28"/>
          <w:szCs w:val="28"/>
        </w:rPr>
        <w:t>PDU Discard due to Congestion Control</w:t>
      </w:r>
    </w:p>
    <w:p w14:paraId="048DC6E0" w14:textId="77777777" w:rsidR="00096CD4" w:rsidRDefault="00000000">
      <w:pPr>
        <w:spacing w:before="240" w:after="240"/>
      </w:pPr>
      <w:r>
        <w:t>In S2-2209938, the following conclusions regarding user plane enhancements for supporting PDU Set in downlink are captured as:</w:t>
      </w:r>
    </w:p>
    <w:tbl>
      <w:tblPr>
        <w:tblStyle w:val="a4"/>
        <w:tblW w:w="9120" w:type="dxa"/>
        <w:tblBorders>
          <w:top w:val="nil"/>
          <w:left w:val="nil"/>
          <w:bottom w:val="nil"/>
          <w:right w:val="nil"/>
          <w:insideH w:val="nil"/>
          <w:insideV w:val="nil"/>
        </w:tblBorders>
        <w:tblLayout w:type="fixed"/>
        <w:tblLook w:val="0600" w:firstRow="0" w:lastRow="0" w:firstColumn="0" w:lastColumn="0" w:noHBand="1" w:noVBand="1"/>
      </w:tblPr>
      <w:tblGrid>
        <w:gridCol w:w="9120"/>
      </w:tblGrid>
      <w:tr w:rsidR="00096CD4" w14:paraId="1BCEFE76" w14:textId="77777777">
        <w:trPr>
          <w:trHeight w:val="338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133C24" w14:textId="77777777" w:rsidR="00096CD4" w:rsidRDefault="00000000">
            <w:pPr>
              <w:spacing w:before="120" w:after="180" w:line="25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following PDU Set related information may be identified by UPF to support PDU Set based handling:</w:t>
            </w:r>
          </w:p>
          <w:p w14:paraId="52F716D4" w14:textId="77777777" w:rsidR="00096CD4" w:rsidRDefault="00000000">
            <w:pPr>
              <w:spacing w:after="120"/>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PDU Set Identifier</w:t>
            </w:r>
          </w:p>
          <w:p w14:paraId="6C33B67A" w14:textId="77777777" w:rsidR="00096CD4" w:rsidRDefault="00000000">
            <w:pPr>
              <w:spacing w:after="120"/>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Optional, Start PDU and End PDU of the PDU Set</w:t>
            </w:r>
          </w:p>
          <w:p w14:paraId="16EC6301" w14:textId="77777777" w:rsidR="00096CD4" w:rsidRDefault="00000000">
            <w:pPr>
              <w:spacing w:after="120"/>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PDU SN within a PDU Set</w:t>
            </w:r>
          </w:p>
          <w:p w14:paraId="059EDA6F" w14:textId="77777777" w:rsidR="00096CD4" w:rsidRDefault="00000000">
            <w:pPr>
              <w:spacing w:after="120"/>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  Optional, Number of PDUs within a PDU Set</w:t>
            </w:r>
          </w:p>
          <w:p w14:paraId="3A2E8939" w14:textId="77777777" w:rsidR="00096CD4" w:rsidRDefault="00000000">
            <w:pPr>
              <w:spacing w:after="120"/>
              <w:ind w:left="1320"/>
              <w:rPr>
                <w:rFonts w:ascii="Times New Roman" w:eastAsia="Times New Roman" w:hAnsi="Times New Roman" w:cs="Times New Roman"/>
                <w:sz w:val="20"/>
                <w:szCs w:val="20"/>
              </w:rPr>
            </w:pPr>
            <w:r>
              <w:rPr>
                <w:rFonts w:ascii="Times New Roman" w:eastAsia="Times New Roman" w:hAnsi="Times New Roman" w:cs="Times New Roman"/>
                <w:sz w:val="20"/>
                <w:szCs w:val="20"/>
              </w:rPr>
              <w:t>NOTE:  Either one among Start/End PDU of the PDU Set and Number of PDUs within a PDU Set needs to be supported.</w:t>
            </w:r>
          </w:p>
          <w:p w14:paraId="265332B0" w14:textId="77777777" w:rsidR="00096CD4" w:rsidRDefault="00000000">
            <w:pPr>
              <w:spacing w:after="120"/>
              <w:ind w:left="840" w:hanging="28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yellow"/>
              </w:rPr>
              <w:t xml:space="preserve"> PDU Set Importance</w:t>
            </w:r>
          </w:p>
          <w:p w14:paraId="60CC61C0" w14:textId="77777777" w:rsidR="00096CD4" w:rsidRDefault="00000000">
            <w:pPr>
              <w:spacing w:after="120"/>
              <w:ind w:left="1120" w:hanging="560"/>
              <w:rPr>
                <w:rFonts w:ascii="Times New Roman" w:eastAsia="Times New Roman" w:hAnsi="Times New Roman" w:cs="Times New Roman"/>
                <w:sz w:val="20"/>
                <w:szCs w:val="20"/>
              </w:rPr>
            </w:pPr>
            <w:r>
              <w:rPr>
                <w:rFonts w:ascii="Times New Roman" w:eastAsia="Times New Roman" w:hAnsi="Times New Roman" w:cs="Times New Roman"/>
                <w:sz w:val="20"/>
                <w:szCs w:val="20"/>
              </w:rPr>
              <w:t>Editor’s Note: Which above PDU Set information parameters is optional is FFS.</w:t>
            </w:r>
          </w:p>
        </w:tc>
      </w:tr>
    </w:tbl>
    <w:p w14:paraId="6F04A412" w14:textId="77777777" w:rsidR="00096CD4" w:rsidRDefault="00096CD4"/>
    <w:p w14:paraId="20173104" w14:textId="77777777" w:rsidR="00096CD4" w:rsidRDefault="00000000">
      <w:pPr>
        <w:tabs>
          <w:tab w:val="center" w:pos="4536"/>
          <w:tab w:val="right" w:pos="9072"/>
          <w:tab w:val="left" w:pos="1800"/>
        </w:tabs>
        <w:spacing w:after="180" w:line="240" w:lineRule="auto"/>
        <w:rPr>
          <w:b/>
        </w:rPr>
      </w:pPr>
      <w:r>
        <w:t>It’s agreed in SA2 to provide the different PDU Set importance. As a result, PDU/PDU set may be dropped/discarded during congestion.</w:t>
      </w:r>
    </w:p>
    <w:p w14:paraId="34C01E47" w14:textId="77777777" w:rsidR="00096CD4" w:rsidRDefault="00000000">
      <w:pPr>
        <w:tabs>
          <w:tab w:val="center" w:pos="4536"/>
          <w:tab w:val="right" w:pos="9072"/>
          <w:tab w:val="left" w:pos="1800"/>
        </w:tabs>
        <w:spacing w:after="180" w:line="240" w:lineRule="auto"/>
        <w:rPr>
          <w:b/>
        </w:rPr>
      </w:pPr>
      <w:r>
        <w:rPr>
          <w:b/>
        </w:rPr>
        <w:t>Observation 3:</w:t>
      </w:r>
    </w:p>
    <w:p w14:paraId="495649A2" w14:textId="77777777" w:rsidR="00096CD4" w:rsidRDefault="00000000">
      <w:pPr>
        <w:tabs>
          <w:tab w:val="center" w:pos="4536"/>
          <w:tab w:val="right" w:pos="9072"/>
          <w:tab w:val="left" w:pos="1800"/>
        </w:tabs>
        <w:spacing w:after="180" w:line="240" w:lineRule="auto"/>
        <w:ind w:left="720"/>
        <w:rPr>
          <w:b/>
        </w:rPr>
      </w:pPr>
      <w:r>
        <w:rPr>
          <w:b/>
        </w:rPr>
        <w:t>It’s agreed in SA2 to provide the different PDU Set importance. As a result, PDU/PDU Set of less importance may be dropped/discarded during congestion.</w:t>
      </w:r>
    </w:p>
    <w:p w14:paraId="0E539C67" w14:textId="77777777" w:rsidR="00096CD4" w:rsidRDefault="00000000">
      <w:pPr>
        <w:tabs>
          <w:tab w:val="center" w:pos="4536"/>
          <w:tab w:val="right" w:pos="9072"/>
          <w:tab w:val="left" w:pos="1800"/>
        </w:tabs>
        <w:spacing w:after="180" w:line="240" w:lineRule="auto"/>
      </w:pPr>
      <w:r>
        <w:t xml:space="preserve">However, SA2 has not yet decided </w:t>
      </w:r>
      <w:proofErr w:type="gramStart"/>
      <w:r>
        <w:t>on  the</w:t>
      </w:r>
      <w:proofErr w:type="gramEnd"/>
      <w:r>
        <w:t xml:space="preserve"> mapping of PDU Sets of different importance. Two options that have been discussed are:</w:t>
      </w:r>
    </w:p>
    <w:p w14:paraId="38A3D903" w14:textId="77777777" w:rsidR="00096CD4" w:rsidRDefault="00000000">
      <w:pPr>
        <w:numPr>
          <w:ilvl w:val="0"/>
          <w:numId w:val="2"/>
        </w:numPr>
        <w:tabs>
          <w:tab w:val="center" w:pos="4536"/>
          <w:tab w:val="right" w:pos="9072"/>
          <w:tab w:val="left" w:pos="1800"/>
        </w:tabs>
        <w:spacing w:line="240" w:lineRule="auto"/>
      </w:pPr>
      <w:r>
        <w:t>Option 1: PDU Sets with different importance levels are mapped to different QoS flows.</w:t>
      </w:r>
    </w:p>
    <w:p w14:paraId="00C90769" w14:textId="77777777" w:rsidR="00096CD4" w:rsidRDefault="00000000">
      <w:pPr>
        <w:numPr>
          <w:ilvl w:val="0"/>
          <w:numId w:val="2"/>
        </w:numPr>
        <w:tabs>
          <w:tab w:val="center" w:pos="4536"/>
          <w:tab w:val="right" w:pos="9072"/>
          <w:tab w:val="left" w:pos="1800"/>
        </w:tabs>
        <w:spacing w:after="180" w:line="240" w:lineRule="auto"/>
      </w:pPr>
      <w:r>
        <w:t xml:space="preserve">Option 2: PDU Sets with different importance levels are mapped to the same QoS flows. </w:t>
      </w:r>
    </w:p>
    <w:p w14:paraId="3B2DE6EA" w14:textId="77777777" w:rsidR="00096CD4" w:rsidRDefault="00000000">
      <w:pPr>
        <w:tabs>
          <w:tab w:val="center" w:pos="4536"/>
          <w:tab w:val="right" w:pos="9072"/>
          <w:tab w:val="left" w:pos="1800"/>
        </w:tabs>
        <w:spacing w:after="180" w:line="240" w:lineRule="auto"/>
      </w:pPr>
      <w:r>
        <w:t xml:space="preserve">SA2 so far have not reached any agreements yet. However, they would potentially have different implications to QoS flow to DRB mappings. </w:t>
      </w:r>
    </w:p>
    <w:p w14:paraId="6B007972" w14:textId="77777777" w:rsidR="00096CD4" w:rsidRDefault="00000000">
      <w:pPr>
        <w:tabs>
          <w:tab w:val="center" w:pos="4536"/>
          <w:tab w:val="right" w:pos="9072"/>
          <w:tab w:val="left" w:pos="1800"/>
        </w:tabs>
        <w:spacing w:after="180" w:line="240" w:lineRule="auto"/>
        <w:rPr>
          <w:b/>
        </w:rPr>
      </w:pPr>
      <w:r>
        <w:rPr>
          <w:b/>
        </w:rPr>
        <w:t>Observation 4:</w:t>
      </w:r>
    </w:p>
    <w:p w14:paraId="0C3FF8F0" w14:textId="77777777" w:rsidR="00096CD4" w:rsidRDefault="00000000">
      <w:pPr>
        <w:tabs>
          <w:tab w:val="center" w:pos="4536"/>
          <w:tab w:val="right" w:pos="9072"/>
          <w:tab w:val="left" w:pos="1800"/>
        </w:tabs>
        <w:spacing w:after="180" w:line="240" w:lineRule="auto"/>
        <w:ind w:left="720"/>
        <w:rPr>
          <w:b/>
        </w:rPr>
      </w:pPr>
      <w:r>
        <w:rPr>
          <w:b/>
        </w:rPr>
        <w:t xml:space="preserve">Different implications of PDU Sets to QoS flows mapping on DRB mapping due to different PDU Set to QoS flows mapping. </w:t>
      </w:r>
    </w:p>
    <w:p w14:paraId="0D3DBFAB" w14:textId="77777777" w:rsidR="00096CD4" w:rsidRDefault="00000000">
      <w:pPr>
        <w:tabs>
          <w:tab w:val="center" w:pos="4536"/>
          <w:tab w:val="right" w:pos="9072"/>
          <w:tab w:val="left" w:pos="1800"/>
        </w:tabs>
        <w:spacing w:after="180" w:line="240" w:lineRule="auto"/>
        <w:rPr>
          <w:b/>
        </w:rPr>
      </w:pPr>
      <w:r>
        <w:t xml:space="preserve">In general, we consider option 2 provides better scalability with reduced UE complexity. </w:t>
      </w:r>
    </w:p>
    <w:p w14:paraId="14EECA9B" w14:textId="77777777" w:rsidR="00096CD4" w:rsidRDefault="00000000">
      <w:pPr>
        <w:tabs>
          <w:tab w:val="center" w:pos="4536"/>
          <w:tab w:val="right" w:pos="9072"/>
          <w:tab w:val="left" w:pos="1800"/>
        </w:tabs>
        <w:spacing w:after="180" w:line="240" w:lineRule="auto"/>
        <w:rPr>
          <w:b/>
        </w:rPr>
      </w:pPr>
      <w:r>
        <w:rPr>
          <w:b/>
        </w:rPr>
        <w:t xml:space="preserve">Proposal 4: </w:t>
      </w:r>
    </w:p>
    <w:p w14:paraId="27DF5ABA" w14:textId="77777777" w:rsidR="00096CD4" w:rsidRDefault="00000000">
      <w:pPr>
        <w:tabs>
          <w:tab w:val="center" w:pos="4536"/>
          <w:tab w:val="right" w:pos="9072"/>
          <w:tab w:val="left" w:pos="1800"/>
        </w:tabs>
        <w:spacing w:after="180" w:line="240" w:lineRule="auto"/>
        <w:ind w:left="720"/>
        <w:rPr>
          <w:b/>
        </w:rPr>
      </w:pPr>
      <w:r>
        <w:rPr>
          <w:b/>
        </w:rPr>
        <w:t>RAN2 to agree on the preference of PDU Sets</w:t>
      </w:r>
      <w:r>
        <w:t xml:space="preserve"> </w:t>
      </w:r>
      <w:r>
        <w:rPr>
          <w:b/>
        </w:rPr>
        <w:t>with different importance levels are mapped to the same QoS flows.</w:t>
      </w:r>
    </w:p>
    <w:p w14:paraId="3EA850CF" w14:textId="77777777" w:rsidR="00096CD4" w:rsidRDefault="00096CD4">
      <w:pPr>
        <w:tabs>
          <w:tab w:val="center" w:pos="4536"/>
          <w:tab w:val="right" w:pos="9072"/>
          <w:tab w:val="left" w:pos="1800"/>
        </w:tabs>
        <w:spacing w:after="180" w:line="240" w:lineRule="auto"/>
        <w:rPr>
          <w:b/>
        </w:rPr>
      </w:pPr>
    </w:p>
    <w:p w14:paraId="5A30FABA" w14:textId="77777777" w:rsidR="00096CD4" w:rsidRDefault="00096CD4">
      <w:pPr>
        <w:tabs>
          <w:tab w:val="center" w:pos="4536"/>
          <w:tab w:val="right" w:pos="9072"/>
          <w:tab w:val="left" w:pos="1800"/>
        </w:tabs>
        <w:spacing w:after="180" w:line="240" w:lineRule="auto"/>
        <w:ind w:left="720"/>
        <w:rPr>
          <w:b/>
        </w:rPr>
      </w:pPr>
    </w:p>
    <w:p w14:paraId="240F9022" w14:textId="77777777" w:rsidR="00096CD4" w:rsidRDefault="00096CD4">
      <w:pPr>
        <w:tabs>
          <w:tab w:val="center" w:pos="4536"/>
          <w:tab w:val="right" w:pos="9072"/>
          <w:tab w:val="left" w:pos="1800"/>
        </w:tabs>
        <w:spacing w:after="180" w:line="240" w:lineRule="auto"/>
        <w:rPr>
          <w:b/>
        </w:rPr>
      </w:pPr>
    </w:p>
    <w:p w14:paraId="041924AC" w14:textId="77777777" w:rsidR="00096CD4" w:rsidRDefault="00000000">
      <w:pPr>
        <w:pStyle w:val="Heading1"/>
        <w:numPr>
          <w:ilvl w:val="0"/>
          <w:numId w:val="6"/>
        </w:numPr>
      </w:pPr>
      <w:bookmarkStart w:id="8" w:name="_73xdj81fqn73" w:colFirst="0" w:colLast="0"/>
      <w:bookmarkEnd w:id="8"/>
      <w:r>
        <w:lastRenderedPageBreak/>
        <w:t>Conclusion</w:t>
      </w:r>
    </w:p>
    <w:p w14:paraId="53A0966D" w14:textId="77777777" w:rsidR="00096CD4" w:rsidRDefault="00000000">
      <w:pPr>
        <w:rPr>
          <w:b/>
        </w:rPr>
      </w:pPr>
      <w:r>
        <w:rPr>
          <w:b/>
        </w:rPr>
        <w:t xml:space="preserve">Observation 1: </w:t>
      </w:r>
    </w:p>
    <w:p w14:paraId="52B7B96D" w14:textId="77777777" w:rsidR="00096CD4" w:rsidRDefault="00000000">
      <w:pPr>
        <w:ind w:left="720"/>
      </w:pPr>
      <w:r>
        <w:rPr>
          <w:b/>
        </w:rPr>
        <w:t xml:space="preserve"> PDU Discard can be triggered due to PDU Set handling that the PDU Set misses the PSDB. </w:t>
      </w:r>
    </w:p>
    <w:p w14:paraId="6D515EAA" w14:textId="77777777" w:rsidR="00096CD4" w:rsidRDefault="00096CD4">
      <w:pPr>
        <w:rPr>
          <w:b/>
        </w:rPr>
      </w:pPr>
    </w:p>
    <w:p w14:paraId="65A99851" w14:textId="77777777" w:rsidR="00096CD4" w:rsidRDefault="00000000">
      <w:pPr>
        <w:rPr>
          <w:b/>
        </w:rPr>
      </w:pPr>
      <w:r>
        <w:rPr>
          <w:b/>
        </w:rPr>
        <w:t xml:space="preserve">Observation 2:  </w:t>
      </w:r>
    </w:p>
    <w:p w14:paraId="36453F4E" w14:textId="77777777" w:rsidR="00096CD4" w:rsidRDefault="00000000">
      <w:pPr>
        <w:ind w:left="720"/>
        <w:rPr>
          <w:b/>
        </w:rPr>
      </w:pPr>
      <w:r>
        <w:rPr>
          <w:b/>
        </w:rPr>
        <w:t xml:space="preserve">PDU Discard may be triggered due to the loss of PDU(s) belonging to the same </w:t>
      </w:r>
      <w:proofErr w:type="spellStart"/>
      <w:r>
        <w:rPr>
          <w:b/>
        </w:rPr>
        <w:t>Prendered</w:t>
      </w:r>
      <w:proofErr w:type="spellEnd"/>
      <w:r>
        <w:rPr>
          <w:b/>
        </w:rPr>
        <w:t xml:space="preserve"> the PDU Set non-decodable.  </w:t>
      </w:r>
    </w:p>
    <w:p w14:paraId="199A720C" w14:textId="77777777" w:rsidR="00096CD4" w:rsidRDefault="00096CD4">
      <w:pPr>
        <w:ind w:left="720"/>
        <w:rPr>
          <w:b/>
        </w:rPr>
      </w:pPr>
    </w:p>
    <w:p w14:paraId="5516009D" w14:textId="77777777" w:rsidR="00096CD4" w:rsidRDefault="00000000">
      <w:pPr>
        <w:tabs>
          <w:tab w:val="center" w:pos="4536"/>
          <w:tab w:val="right" w:pos="9072"/>
          <w:tab w:val="left" w:pos="1800"/>
        </w:tabs>
        <w:spacing w:after="180" w:line="240" w:lineRule="auto"/>
        <w:rPr>
          <w:b/>
        </w:rPr>
      </w:pPr>
      <w:r>
        <w:rPr>
          <w:b/>
        </w:rPr>
        <w:t>Observation 3:</w:t>
      </w:r>
    </w:p>
    <w:p w14:paraId="48226119" w14:textId="77777777" w:rsidR="00096CD4" w:rsidRDefault="00000000">
      <w:pPr>
        <w:tabs>
          <w:tab w:val="center" w:pos="4536"/>
          <w:tab w:val="right" w:pos="9072"/>
          <w:tab w:val="left" w:pos="1800"/>
        </w:tabs>
        <w:spacing w:after="180" w:line="240" w:lineRule="auto"/>
        <w:ind w:left="720"/>
        <w:rPr>
          <w:b/>
        </w:rPr>
      </w:pPr>
      <w:r>
        <w:rPr>
          <w:b/>
        </w:rPr>
        <w:t>It’s agreed in SA2 to provide the different PDU Set importance. As a result, PDU/PDU Set of less importance may be dropped/discarded during congestion.</w:t>
      </w:r>
    </w:p>
    <w:p w14:paraId="69F3E2A8" w14:textId="77777777" w:rsidR="00096CD4" w:rsidRDefault="00000000">
      <w:pPr>
        <w:tabs>
          <w:tab w:val="center" w:pos="4536"/>
          <w:tab w:val="right" w:pos="9072"/>
          <w:tab w:val="left" w:pos="1800"/>
        </w:tabs>
        <w:spacing w:after="180" w:line="240" w:lineRule="auto"/>
        <w:rPr>
          <w:b/>
        </w:rPr>
      </w:pPr>
      <w:r>
        <w:rPr>
          <w:b/>
        </w:rPr>
        <w:t>Observation 4:</w:t>
      </w:r>
    </w:p>
    <w:p w14:paraId="4C4B3A6C" w14:textId="77777777" w:rsidR="00096CD4" w:rsidRDefault="00000000">
      <w:pPr>
        <w:tabs>
          <w:tab w:val="center" w:pos="4536"/>
          <w:tab w:val="right" w:pos="9072"/>
          <w:tab w:val="left" w:pos="1800"/>
        </w:tabs>
        <w:spacing w:after="180" w:line="240" w:lineRule="auto"/>
        <w:ind w:left="720"/>
        <w:rPr>
          <w:b/>
        </w:rPr>
      </w:pPr>
      <w:r>
        <w:rPr>
          <w:b/>
        </w:rPr>
        <w:t xml:space="preserve">Different implications of PDU Sets to QoS flows mapping on DRB mapping due to different PDU Set to QoS flows mapping. </w:t>
      </w:r>
    </w:p>
    <w:p w14:paraId="7D0D1094" w14:textId="77777777" w:rsidR="00096CD4" w:rsidRDefault="00096CD4">
      <w:pPr>
        <w:tabs>
          <w:tab w:val="center" w:pos="4536"/>
          <w:tab w:val="right" w:pos="9072"/>
          <w:tab w:val="left" w:pos="1800"/>
        </w:tabs>
        <w:spacing w:after="180" w:line="240" w:lineRule="auto"/>
        <w:ind w:left="720"/>
        <w:rPr>
          <w:b/>
        </w:rPr>
      </w:pPr>
    </w:p>
    <w:p w14:paraId="79420BAD" w14:textId="77777777" w:rsidR="00096CD4" w:rsidRDefault="00000000">
      <w:r>
        <w:rPr>
          <w:b/>
        </w:rPr>
        <w:t>Proposal 1:</w:t>
      </w:r>
      <w:r>
        <w:t xml:space="preserve"> </w:t>
      </w:r>
    </w:p>
    <w:p w14:paraId="75C6ED3F" w14:textId="77777777" w:rsidR="00096CD4" w:rsidRDefault="00000000">
      <w:pPr>
        <w:ind w:left="720"/>
        <w:rPr>
          <w:b/>
        </w:rPr>
      </w:pPr>
      <w:r>
        <w:rPr>
          <w:b/>
        </w:rPr>
        <w:t xml:space="preserve">For general PDU discard, the legacy discard policy based on the 5QI framework can be used as a baseline. FFS: new </w:t>
      </w:r>
      <w:proofErr w:type="spellStart"/>
      <w:r>
        <w:rPr>
          <w:b/>
        </w:rPr>
        <w:t>discardtimer</w:t>
      </w:r>
      <w:proofErr w:type="spellEnd"/>
      <w:r>
        <w:rPr>
          <w:b/>
        </w:rPr>
        <w:t xml:space="preserve"> entries for new 5QIs supporting XR traffic.</w:t>
      </w:r>
    </w:p>
    <w:p w14:paraId="6B887E66" w14:textId="77777777" w:rsidR="00096CD4" w:rsidRDefault="00096CD4">
      <w:pPr>
        <w:rPr>
          <w:b/>
        </w:rPr>
      </w:pPr>
    </w:p>
    <w:p w14:paraId="6E65FA46" w14:textId="77777777" w:rsidR="00096CD4" w:rsidRDefault="00000000">
      <w:pPr>
        <w:widowControl w:val="0"/>
        <w:spacing w:before="60" w:line="240" w:lineRule="auto"/>
        <w:rPr>
          <w:b/>
        </w:rPr>
      </w:pPr>
      <w:r>
        <w:rPr>
          <w:b/>
        </w:rPr>
        <w:t xml:space="preserve">Proposal 2: </w:t>
      </w:r>
    </w:p>
    <w:p w14:paraId="593F4CEF" w14:textId="77777777" w:rsidR="00096CD4" w:rsidRDefault="00000000">
      <w:pPr>
        <w:widowControl w:val="0"/>
        <w:spacing w:before="60" w:line="240" w:lineRule="auto"/>
        <w:ind w:left="720"/>
        <w:rPr>
          <w:b/>
        </w:rPr>
      </w:pPr>
      <w:r>
        <w:rPr>
          <w:b/>
        </w:rPr>
        <w:t xml:space="preserve">Introduce a new PDCP PDU Set </w:t>
      </w:r>
      <w:proofErr w:type="spellStart"/>
      <w:r>
        <w:rPr>
          <w:b/>
        </w:rPr>
        <w:t>DiscardTimer</w:t>
      </w:r>
      <w:proofErr w:type="spellEnd"/>
      <w:r>
        <w:rPr>
          <w:b/>
        </w:rPr>
        <w:t xml:space="preserve"> based on PDU Set Delay Budget.  FFS on the exact mechanism.</w:t>
      </w:r>
    </w:p>
    <w:p w14:paraId="6C775040" w14:textId="77777777" w:rsidR="00096CD4" w:rsidRDefault="00096CD4">
      <w:pPr>
        <w:widowControl w:val="0"/>
        <w:spacing w:before="60" w:line="240" w:lineRule="auto"/>
        <w:ind w:left="720"/>
        <w:rPr>
          <w:b/>
        </w:rPr>
      </w:pPr>
    </w:p>
    <w:p w14:paraId="384EA8E0" w14:textId="77777777" w:rsidR="00096CD4" w:rsidRDefault="00000000">
      <w:pPr>
        <w:rPr>
          <w:b/>
        </w:rPr>
      </w:pPr>
      <w:r>
        <w:rPr>
          <w:b/>
        </w:rPr>
        <w:t xml:space="preserve">Proposal 3: </w:t>
      </w:r>
    </w:p>
    <w:p w14:paraId="3CB17C81" w14:textId="77777777" w:rsidR="00096CD4" w:rsidRDefault="00000000">
      <w:pPr>
        <w:ind w:left="720"/>
        <w:rPr>
          <w:b/>
        </w:rPr>
      </w:pPr>
      <w:r>
        <w:rPr>
          <w:b/>
        </w:rPr>
        <w:t>PDU may be discarded due to PDU Set Integrated Indication to save radio resources and power. FFS on the conditions such as FEC ratio on AL-FEC</w:t>
      </w:r>
    </w:p>
    <w:p w14:paraId="0002469F" w14:textId="77777777" w:rsidR="00096CD4" w:rsidRDefault="00096CD4">
      <w:pPr>
        <w:ind w:left="720"/>
        <w:rPr>
          <w:b/>
        </w:rPr>
      </w:pPr>
    </w:p>
    <w:p w14:paraId="725BE87F" w14:textId="77777777" w:rsidR="00096CD4" w:rsidRDefault="00000000">
      <w:pPr>
        <w:tabs>
          <w:tab w:val="center" w:pos="4536"/>
          <w:tab w:val="right" w:pos="9072"/>
          <w:tab w:val="left" w:pos="1800"/>
        </w:tabs>
        <w:spacing w:after="180" w:line="240" w:lineRule="auto"/>
        <w:rPr>
          <w:b/>
        </w:rPr>
      </w:pPr>
      <w:r>
        <w:rPr>
          <w:b/>
        </w:rPr>
        <w:t xml:space="preserve">Proposal 4: </w:t>
      </w:r>
    </w:p>
    <w:p w14:paraId="4AF34CD2" w14:textId="77777777" w:rsidR="00096CD4" w:rsidRDefault="00000000">
      <w:pPr>
        <w:tabs>
          <w:tab w:val="center" w:pos="4536"/>
          <w:tab w:val="right" w:pos="9072"/>
          <w:tab w:val="left" w:pos="1800"/>
        </w:tabs>
        <w:spacing w:after="180" w:line="240" w:lineRule="auto"/>
        <w:ind w:left="720"/>
        <w:rPr>
          <w:b/>
        </w:rPr>
      </w:pPr>
      <w:r>
        <w:rPr>
          <w:b/>
        </w:rPr>
        <w:t>RAN2 to agree on the preference of PDU Sets</w:t>
      </w:r>
      <w:r>
        <w:t xml:space="preserve"> </w:t>
      </w:r>
      <w:r>
        <w:rPr>
          <w:b/>
        </w:rPr>
        <w:t>with different importance levels are mapped to the same QoS flows.</w:t>
      </w:r>
    </w:p>
    <w:p w14:paraId="72D6DF4A" w14:textId="77777777" w:rsidR="00096CD4" w:rsidRDefault="00096CD4">
      <w:pPr>
        <w:tabs>
          <w:tab w:val="center" w:pos="4536"/>
          <w:tab w:val="right" w:pos="9072"/>
          <w:tab w:val="left" w:pos="1800"/>
        </w:tabs>
        <w:spacing w:after="180" w:line="240" w:lineRule="auto"/>
        <w:rPr>
          <w:b/>
        </w:rPr>
      </w:pPr>
    </w:p>
    <w:p w14:paraId="38411344" w14:textId="77777777" w:rsidR="00096CD4" w:rsidRDefault="00096CD4">
      <w:pPr>
        <w:spacing w:line="240" w:lineRule="auto"/>
        <w:rPr>
          <w:sz w:val="20"/>
          <w:szCs w:val="20"/>
        </w:rPr>
      </w:pPr>
    </w:p>
    <w:p w14:paraId="338CFB6F" w14:textId="77777777" w:rsidR="00096CD4" w:rsidRDefault="00000000">
      <w:pPr>
        <w:pStyle w:val="Heading1"/>
        <w:numPr>
          <w:ilvl w:val="0"/>
          <w:numId w:val="6"/>
        </w:numPr>
        <w:pBdr>
          <w:top w:val="single" w:sz="12" w:space="3" w:color="000000"/>
        </w:pBdr>
        <w:spacing w:before="240" w:after="180" w:line="240" w:lineRule="auto"/>
        <w:rPr>
          <w:sz w:val="30"/>
          <w:szCs w:val="30"/>
        </w:rPr>
      </w:pPr>
      <w:bookmarkStart w:id="9" w:name="_x4psyvwx4s5i" w:colFirst="0" w:colLast="0"/>
      <w:bookmarkEnd w:id="9"/>
      <w:r>
        <w:rPr>
          <w:b/>
          <w:sz w:val="30"/>
          <w:szCs w:val="30"/>
        </w:rPr>
        <w:t>References</w:t>
      </w:r>
    </w:p>
    <w:p w14:paraId="4296A219" w14:textId="77777777" w:rsidR="00096CD4" w:rsidRDefault="00000000">
      <w:pPr>
        <w:spacing w:after="180"/>
        <w:rPr>
          <w:sz w:val="20"/>
          <w:szCs w:val="20"/>
        </w:rPr>
      </w:pPr>
      <w:r>
        <w:rPr>
          <w:rFonts w:ascii="Times New Roman" w:eastAsia="Times New Roman" w:hAnsi="Times New Roman" w:cs="Times New Roman"/>
          <w:b/>
          <w:i/>
          <w:color w:val="0D0D0D"/>
          <w:sz w:val="20"/>
          <w:szCs w:val="20"/>
        </w:rPr>
        <w:t xml:space="preserve"> </w:t>
      </w:r>
      <w:r>
        <w:rPr>
          <w:sz w:val="20"/>
          <w:szCs w:val="20"/>
        </w:rPr>
        <w:t>3GPP TR 23.700-60 V0.3.0, Study on XR (Extended Reality) and media services (Rel-18)</w:t>
      </w:r>
    </w:p>
    <w:p w14:paraId="27D56B94" w14:textId="77777777" w:rsidR="00096CD4" w:rsidRDefault="00000000">
      <w:pPr>
        <w:spacing w:after="180"/>
        <w:rPr>
          <w:color w:val="0000FF"/>
          <w:sz w:val="20"/>
          <w:szCs w:val="20"/>
          <w:u w:val="single"/>
        </w:rPr>
      </w:pPr>
      <w:hyperlink r:id="rId6">
        <w:r>
          <w:rPr>
            <w:color w:val="0000FF"/>
            <w:sz w:val="20"/>
            <w:szCs w:val="20"/>
            <w:u w:val="single"/>
          </w:rPr>
          <w:t>R2-2210825</w:t>
        </w:r>
      </w:hyperlink>
      <w:r>
        <w:rPr>
          <w:sz w:val="20"/>
          <w:szCs w:val="20"/>
        </w:rPr>
        <w:t xml:space="preserve">  Information to RAN for UE power savings </w:t>
      </w:r>
      <w:r>
        <w:rPr>
          <w:sz w:val="20"/>
          <w:szCs w:val="20"/>
          <w:highlight w:val="yellow"/>
        </w:rPr>
        <w:t>based on SA2 progress</w:t>
      </w:r>
      <w:r>
        <w:rPr>
          <w:sz w:val="20"/>
          <w:szCs w:val="20"/>
        </w:rPr>
        <w:t xml:space="preserve">  Qualcomm Incorporated discussion    </w:t>
      </w:r>
      <w:r>
        <w:rPr>
          <w:sz w:val="20"/>
          <w:szCs w:val="20"/>
        </w:rPr>
        <w:tab/>
        <w:t xml:space="preserve">Rel-18  </w:t>
      </w:r>
      <w:proofErr w:type="spellStart"/>
      <w:r>
        <w:rPr>
          <w:sz w:val="20"/>
          <w:szCs w:val="20"/>
        </w:rPr>
        <w:t>FS_NR_XR_enh</w:t>
      </w:r>
      <w:proofErr w:type="spellEnd"/>
      <w:r>
        <w:rPr>
          <w:sz w:val="20"/>
          <w:szCs w:val="20"/>
        </w:rPr>
        <w:t xml:space="preserve">       </w:t>
      </w:r>
      <w:r>
        <w:rPr>
          <w:sz w:val="20"/>
          <w:szCs w:val="20"/>
        </w:rPr>
        <w:tab/>
      </w:r>
      <w:hyperlink r:id="rId7">
        <w:r>
          <w:rPr>
            <w:color w:val="0000FF"/>
            <w:sz w:val="20"/>
            <w:szCs w:val="20"/>
            <w:u w:val="single"/>
          </w:rPr>
          <w:t>R2-2209455</w:t>
        </w:r>
      </w:hyperlink>
    </w:p>
    <w:p w14:paraId="418CE615" w14:textId="77777777" w:rsidR="00096CD4" w:rsidRDefault="00000000">
      <w:pPr>
        <w:spacing w:before="240" w:after="240"/>
      </w:pPr>
      <w:r>
        <w:t xml:space="preserve">S2-2209938 </w:t>
      </w:r>
      <w:r>
        <w:rPr>
          <w:b/>
          <w:sz w:val="20"/>
          <w:szCs w:val="20"/>
        </w:rPr>
        <w:t>KI#4&amp;5: Evaluation and Conclusion</w:t>
      </w:r>
    </w:p>
    <w:p w14:paraId="55637AE2" w14:textId="77777777" w:rsidR="00096CD4" w:rsidRDefault="00000000">
      <w:pPr>
        <w:rPr>
          <w:b/>
          <w:color w:val="0D0D0D"/>
          <w:sz w:val="20"/>
          <w:szCs w:val="20"/>
        </w:rPr>
      </w:pPr>
      <w:r>
        <w:t xml:space="preserve">S2-2210181/S4aV220921, </w:t>
      </w:r>
      <w:r>
        <w:rPr>
          <w:b/>
          <w:sz w:val="20"/>
          <w:szCs w:val="20"/>
        </w:rPr>
        <w:t xml:space="preserve">Reply </w:t>
      </w:r>
      <w:r>
        <w:rPr>
          <w:b/>
          <w:color w:val="0D0D0D"/>
          <w:sz w:val="20"/>
          <w:szCs w:val="20"/>
        </w:rPr>
        <w:t>LS on further details on XR traffic</w:t>
      </w:r>
    </w:p>
    <w:p w14:paraId="646E2656" w14:textId="77777777" w:rsidR="00096CD4" w:rsidRDefault="00096CD4"/>
    <w:p w14:paraId="70C1A335" w14:textId="77777777" w:rsidR="00096CD4" w:rsidRDefault="00096CD4">
      <w:pPr>
        <w:spacing w:before="240" w:after="240"/>
      </w:pPr>
    </w:p>
    <w:p w14:paraId="4F9F0CA8" w14:textId="77777777" w:rsidR="00096CD4" w:rsidRDefault="00096CD4">
      <w:pPr>
        <w:spacing w:before="240" w:after="240"/>
      </w:pPr>
    </w:p>
    <w:p w14:paraId="23B57228" w14:textId="77777777" w:rsidR="00096CD4" w:rsidRDefault="00096CD4">
      <w:pPr>
        <w:spacing w:after="180"/>
        <w:rPr>
          <w:color w:val="0000FF"/>
          <w:sz w:val="20"/>
          <w:szCs w:val="20"/>
          <w:u w:val="single"/>
        </w:rPr>
      </w:pPr>
    </w:p>
    <w:p w14:paraId="02E93C4E" w14:textId="77777777" w:rsidR="00096CD4" w:rsidRDefault="00096CD4">
      <w:pPr>
        <w:spacing w:after="180"/>
        <w:rPr>
          <w:sz w:val="20"/>
          <w:szCs w:val="20"/>
        </w:rPr>
      </w:pPr>
    </w:p>
    <w:p w14:paraId="48BB32A9" w14:textId="77777777" w:rsidR="00096CD4" w:rsidRDefault="00096CD4">
      <w:pPr>
        <w:rPr>
          <w:color w:val="0000FF"/>
        </w:rPr>
      </w:pPr>
    </w:p>
    <w:p w14:paraId="50934B52" w14:textId="77777777" w:rsidR="00096CD4" w:rsidRDefault="00096CD4"/>
    <w:p w14:paraId="3DBD7609" w14:textId="77777777" w:rsidR="00096CD4" w:rsidRDefault="00096CD4"/>
    <w:p w14:paraId="28660AAB" w14:textId="77777777" w:rsidR="00096CD4" w:rsidRDefault="00096CD4"/>
    <w:p w14:paraId="6DB3FBF7" w14:textId="77777777" w:rsidR="00096CD4" w:rsidRDefault="00096CD4"/>
    <w:p w14:paraId="2CD61543" w14:textId="77777777" w:rsidR="00096CD4" w:rsidRDefault="00096CD4"/>
    <w:p w14:paraId="2BFA7FC9" w14:textId="77777777" w:rsidR="00096CD4" w:rsidRDefault="00096CD4"/>
    <w:p w14:paraId="440510B2" w14:textId="77777777" w:rsidR="00096CD4" w:rsidRDefault="00096CD4"/>
    <w:p w14:paraId="115E4BDE" w14:textId="77777777" w:rsidR="00096CD4" w:rsidRDefault="00096CD4"/>
    <w:p w14:paraId="699136E6" w14:textId="77777777" w:rsidR="00096CD4" w:rsidRDefault="00096CD4"/>
    <w:sectPr w:rsidR="00096CD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2A4C"/>
    <w:multiLevelType w:val="multilevel"/>
    <w:tmpl w:val="B5B2E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0CA7BF0"/>
    <w:multiLevelType w:val="multilevel"/>
    <w:tmpl w:val="D8107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A1A4102"/>
    <w:multiLevelType w:val="multilevel"/>
    <w:tmpl w:val="4762D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5EC27E5"/>
    <w:multiLevelType w:val="multilevel"/>
    <w:tmpl w:val="4C4EC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2DC59E6"/>
    <w:multiLevelType w:val="multilevel"/>
    <w:tmpl w:val="15C477C8"/>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2B6044D"/>
    <w:multiLevelType w:val="multilevel"/>
    <w:tmpl w:val="4852CA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18385735">
    <w:abstractNumId w:val="3"/>
  </w:num>
  <w:num w:numId="2" w16cid:durableId="171840996">
    <w:abstractNumId w:val="1"/>
  </w:num>
  <w:num w:numId="3" w16cid:durableId="709110052">
    <w:abstractNumId w:val="2"/>
  </w:num>
  <w:num w:numId="4" w16cid:durableId="693387035">
    <w:abstractNumId w:val="5"/>
  </w:num>
  <w:num w:numId="5" w16cid:durableId="163473300">
    <w:abstractNumId w:val="0"/>
  </w:num>
  <w:num w:numId="6" w16cid:durableId="1982495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D4"/>
    <w:rsid w:val="00096CD4"/>
    <w:rsid w:val="00BC2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983753"/>
  <w15:docId w15:val="{A50E1CF6-7FCC-9745-AC05-590ECE80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9bis-e/Docs/R2-220945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WG2_RL2/TSGR2_119bis-e/Docs/R2-2210825.zip" TargetMode="External"/><Relationship Id="rId5" Type="http://schemas.openxmlformats.org/officeDocument/2006/relationships/hyperlink" Target="https://www.3gpp.org/ftp/TSG_RAN/WG2_RL2/TSGR2_119bis-e/Docs/R2-2209777.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1542</Words>
  <Characters>8796</Characters>
  <Application>Microsoft Office Word</Application>
  <DocSecurity>0</DocSecurity>
  <Lines>73</Lines>
  <Paragraphs>20</Paragraphs>
  <ScaleCrop>false</ScaleCrop>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2022-11-04T06:53:00Z</dcterms:created>
  <dcterms:modified xsi:type="dcterms:W3CDTF">2022-11-04T06:53:00Z</dcterms:modified>
</cp:coreProperties>
</file>